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2.xml" ContentType="application/vnd.openxmlformats-officedocument.wordprocessingml.footer+xml"/>
  <Override PartName="/word/footer11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DE" w:rsidRDefault="0021103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FF10DE" w:rsidRDefault="0021103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FF10DE" w:rsidRDefault="0021103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FF10DE" w:rsidRDefault="0021103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FF10DE" w:rsidRDefault="00211032">
      <w:pPr>
        <w:pStyle w:val="af1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F10DE" w:rsidRDefault="00FF10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FF10DE" w:rsidRDefault="00FF10D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F10DE" w:rsidRDefault="00FF10D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F10DE" w:rsidRDefault="00FF10D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F10DE" w:rsidRDefault="00FF10D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F10DE" w:rsidRDefault="00FF10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DE" w:rsidRDefault="00FF10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DE" w:rsidRDefault="00211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F10DE" w:rsidRDefault="00211032">
      <w:pPr>
        <w:pStyle w:val="2"/>
      </w:pPr>
      <w:r>
        <w:t>ОБЩЕОБРАЗОВАТЕЛЬНОЙ ДИСЦИПЛИНЫ</w:t>
      </w:r>
    </w:p>
    <w:p w:rsidR="00FF10DE" w:rsidRDefault="0021103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FF10DE" w:rsidRDefault="002110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FF10DE" w:rsidRDefault="002110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FF10DE" w:rsidRDefault="0021103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11.02.15 </w:t>
      </w:r>
      <w:r>
        <w:rPr>
          <w:rFonts w:ascii="Times New Roman" w:hAnsi="Times New Roman" w:cs="Times New Roman"/>
          <w:b/>
          <w:sz w:val="28"/>
          <w:szCs w:val="28"/>
        </w:rPr>
        <w:t>«Инфокоммуникационные сети и</w:t>
      </w:r>
      <w:r>
        <w:rPr>
          <w:rFonts w:ascii="Times New Roman" w:hAnsi="Times New Roman" w:cs="Times New Roman"/>
          <w:b/>
          <w:sz w:val="28"/>
          <w:szCs w:val="28"/>
        </w:rPr>
        <w:br/>
        <w:t>системы связи»</w:t>
      </w:r>
    </w:p>
    <w:p w:rsidR="00FF10DE" w:rsidRDefault="00FF10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FF10D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F10DE" w:rsidRDefault="00211032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FF10DE">
        <w:trPr>
          <w:trHeight w:val="2398"/>
        </w:trPr>
        <w:tc>
          <w:tcPr>
            <w:tcW w:w="5734" w:type="dxa"/>
          </w:tcPr>
          <w:p w:rsidR="00FF10DE" w:rsidRDefault="00211032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FF10DE" w:rsidRDefault="0021103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математических и естественнонаучных дисциплин</w:t>
            </w:r>
          </w:p>
          <w:p w:rsidR="00FF10DE" w:rsidRDefault="0021103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21 февраля 2025 года</w:t>
            </w:r>
          </w:p>
          <w:p w:rsidR="00FF10DE" w:rsidRDefault="0021103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FF10DE" w:rsidRDefault="0021103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Джалагония М.Ш.</w:t>
            </w:r>
          </w:p>
        </w:tc>
        <w:tc>
          <w:tcPr>
            <w:tcW w:w="4492" w:type="dxa"/>
          </w:tcPr>
          <w:p w:rsidR="00FF10DE" w:rsidRDefault="002110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FF10DE" w:rsidRDefault="0021103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FF10DE" w:rsidRDefault="0021103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FF10DE" w:rsidRDefault="0021103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FF10DE" w:rsidRDefault="00211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>
        <w:rPr>
          <w:rFonts w:ascii="Times New Roman" w:hAnsi="Times New Roman" w:cs="Times New Roman"/>
          <w:sz w:val="28"/>
          <w:szCs w:val="28"/>
        </w:rPr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11.02.15 «Инфокоммуникационные сети и системы связи», утвержденной приказом Минпросвещения России от 05.08.2022 №675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11.02.15 «Инфокоммуникационные сети и</w:t>
      </w:r>
      <w:r>
        <w:rPr>
          <w:rFonts w:ascii="Times New Roman" w:hAnsi="Times New Roman" w:cs="Times New Roman"/>
          <w:sz w:val="28"/>
          <w:szCs w:val="28"/>
        </w:rPr>
        <w:br/>
        <w:t>системы связи».</w:t>
      </w:r>
    </w:p>
    <w:p w:rsidR="00FF10DE" w:rsidRDefault="0021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11">
        <w:r>
          <w:rPr>
            <w:rFonts w:ascii="Times New Roman" w:hAnsi="Times New Roman" w:cs="Times New Roman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приказа Минпросвещения России № 371 от 18 мая 2023 года «Об утверждении федеральной образовательной программы среднего общего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FF10DE" w:rsidRDefault="002110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F10DE" w:rsidRDefault="00FF1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0DE" w:rsidRDefault="002110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Наливайко Е.П.–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FF10DE" w:rsidRDefault="00211032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FF10DE" w:rsidRDefault="00FF10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F10DE" w:rsidRDefault="00FF10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F10DE" w:rsidRDefault="00FF10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F10DE" w:rsidRDefault="00FF10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F10DE" w:rsidRDefault="0021103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f3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FF10D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FF10DE" w:rsidRDefault="00FF10D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F10D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</w:p>
        </w:tc>
      </w:tr>
      <w:tr w:rsidR="00FF10D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29</w:t>
            </w:r>
          </w:p>
        </w:tc>
      </w:tr>
      <w:tr w:rsidR="00FF10DE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FF10D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ДИСЦИПЛИНЫ</w:t>
            </w:r>
          </w:p>
          <w:p w:rsidR="00FF10DE" w:rsidRDefault="00FF1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2110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32</w:t>
            </w:r>
          </w:p>
          <w:p w:rsidR="00FF10DE" w:rsidRDefault="00FF10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F10D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FF10D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FF10D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F10DE" w:rsidRDefault="00FF10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bookmarkEnd w:id="1"/>
          </w:p>
        </w:tc>
      </w:tr>
    </w:tbl>
    <w:p w:rsidR="00FF10DE" w:rsidRDefault="00FF10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F10DE">
          <w:footerReference w:type="default" r:id="rId12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FF10DE" w:rsidRDefault="00211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FF10DE" w:rsidRDefault="00FF1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10DE" w:rsidRDefault="0021103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утверждённого приказом </w:t>
      </w:r>
      <w:r>
        <w:rPr>
          <w:rFonts w:ascii="Times New Roman" w:hAnsi="Times New Roman" w:cs="Times New Roman"/>
          <w:sz w:val="28"/>
          <w:szCs w:val="28"/>
        </w:rPr>
        <w:t>Минпросвещения России от 05.08.2022 №675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F10DE" w:rsidRDefault="00211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FF10DE" w:rsidRDefault="002110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FF10DE" w:rsidRDefault="00FF10D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0DE" w:rsidRDefault="002110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FF10DE" w:rsidRDefault="002110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FF10DE" w:rsidRDefault="00FF10D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F10DE">
          <w:footerReference w:type="default" r:id="rId13"/>
          <w:footerReference w:type="first" r:id="rId14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4096"/>
        </w:sectPr>
      </w:pPr>
    </w:p>
    <w:tbl>
      <w:tblPr>
        <w:tblW w:w="14888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5030"/>
        <w:gridCol w:w="4929"/>
        <w:gridCol w:w="4929"/>
      </w:tblGrid>
      <w:tr w:rsidR="00FF10DE" w:rsidTr="00C11307">
        <w:trPr>
          <w:cantSplit/>
        </w:trPr>
        <w:tc>
          <w:tcPr>
            <w:tcW w:w="5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Pr="00555AC1" w:rsidRDefault="00211032" w:rsidP="00C11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55AC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Pr="00555AC1" w:rsidRDefault="002110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55AC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Планируемые результаты</w:t>
            </w:r>
          </w:p>
        </w:tc>
      </w:tr>
      <w:tr w:rsidR="00FF10DE" w:rsidTr="00C11307">
        <w:trPr>
          <w:cantSplit/>
        </w:trPr>
        <w:tc>
          <w:tcPr>
            <w:tcW w:w="5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Pr="00555AC1" w:rsidRDefault="00FF10D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Pr="00555AC1" w:rsidRDefault="002110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55AC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Общие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Pr="00555AC1" w:rsidRDefault="002110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55AC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Дисциплинарные (предметные)</w:t>
            </w:r>
            <w:bookmarkStart w:id="2" w:name="_GoBack"/>
            <w:bookmarkEnd w:id="2"/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части трудового воспитания: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базовые логические действия: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базовые исследовательские действия: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FF10DE" w:rsidTr="00C11307">
        <w:trPr>
          <w:cantSplit/>
          <w:trHeight w:val="9634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области ценности научного познания: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работа с информацией: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FF10DE" w:rsidRDefault="0021103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количества элементов, удовлетворяющих заданному условию); сортировку элементов массива;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части трудового воспитания: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готовность к активной профессиональной деятельности   способность инициировать, планировать и самостоятельно выполнять такую деятельность;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базовые логические действия: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самостоятельно формулировать и актуализировать вопрос профессионального роста и саморазвития, рассматривать ее всесторонне;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креативное мышление при решении профессиональных проблем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базовые исследовательские действия: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навыками разрешения профессиональных проблем;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анализировать полученные в ходе решения профессиональной деятельности  результаты, критически оценивать их достоверность, прогнозировать изменение в новых условиях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организовывать профессиональный рост с использованием различных средств цифровых технологий; понимание возможностей цифровых образовательных технологий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работать с данными (графы, деревья, таблицы), использовать компьютерно -математические модели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алгоритмов и написание несложных программ на ЯП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модифицировать готовые программы при заданных исходных данных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готовность осуществлять проектную и профессиональную деятельность в команде, коллективе</w:t>
            </w:r>
          </w:p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F10DE" w:rsidRDefault="00FF10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66"/>
              </w:tabs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приобретение обучающимися знаний этических аспектов информационной деятельности и информационных коммуникаций в глобальных сетях;</w:t>
            </w:r>
          </w:p>
          <w:p w:rsidR="00FF10DE" w:rsidRDefault="00211032">
            <w:pPr>
              <w:tabs>
                <w:tab w:val="left" w:pos="66"/>
              </w:tabs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ответственности людей, вовлеченных в создание и использование информационных систем, распространение и использование информации;</w:t>
            </w:r>
          </w:p>
          <w:p w:rsidR="00FF10DE" w:rsidRDefault="00211032">
            <w:pPr>
              <w:tabs>
                <w:tab w:val="left" w:pos="66"/>
              </w:tabs>
              <w:ind w:left="66" w:firstLine="28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гражданского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Родины; приобщение к общественно-полезной деятельности на принципах волонтёрства и благотворительности; позитивного отношения к военной и государственной службе; воспитание в духе нетерпимости к коррупционным проявлениям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активное участие в программах антикоррупционной направленности.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07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Демонстрация соблюдения норм экологической безопасности и определения направлений ресурсосбережения в рамках профессиональной деятельности.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оценка соблюдения правил экологической в ведении профессиональной деятельности; формирование навыков эффективного действия в чрезвычайных ситуациях.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112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укрепление здоровья и профилактика общих и профессиональных заболеваний, пропаганда здорового образа жизни.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спортивно-массовых мероприятиях, проводимых образовательными организациями, городскими и муниципальными органами, общественными некоммерческими организациями, занятия в спортивных объединениях и секциях, выезд в спортивные лагеря, ведение здорового образа жизни.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 Пользоваться профессиональной документацией на государственном и иностранном языках.</w:t>
            </w:r>
          </w:p>
          <w:p w:rsidR="00FF10DE" w:rsidRDefault="00FF10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ind w:firstLine="2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ПК3 Обеспечение информационной безопасности инфокоммуникационных сетей и систем связи</w:t>
            </w:r>
          </w:p>
          <w:p w:rsidR="00FF10DE" w:rsidRDefault="00211032">
            <w:pPr>
              <w:ind w:firstLine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текущее администрирование для защиты инфокоммуникационных сетей и систем связи - использовать специализированное программное обеспечения и оборудования для защиты инфокоммуникационных сетей и систем связи.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мероприятия по защите информации на предприятиях связи, обеспечивать их организацию, определять способы и методы реализации; - разрабатывать политику безопасности сетевых элементов и логических сетей; - выполнять расчет и установку специализированного оборудования для обеспечения максимальной защищенности сетевых элементов и логических сетей; - производить установку и настройку средств защиты операционных систем, инфокоммуникационных систем и сетей связи; - конфигурировать автоматизированные системы и информационно-коммуникационные сети в соответствии с политикой информационной безопасности; - защищать базы данных при помощи специализированных программных продуктов; - защищать ресурсы инфокоммуникационных сетей и систем связи криптографическими методами.</w:t>
            </w:r>
          </w:p>
        </w:tc>
      </w:tr>
      <w:tr w:rsidR="00FF10DE" w:rsidTr="00C11307">
        <w:trPr>
          <w:cantSplit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ind w:firstLine="2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ПК5 Адаптация конвергентных инфокоммуникационных технологий и систем к потребностям заказчика</w:t>
            </w:r>
          </w:p>
          <w:p w:rsidR="00FF10DE" w:rsidRDefault="00211032">
            <w:pPr>
              <w:ind w:firstLine="2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5.1.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современные конвергентные технологии и систем; - выбирать оптимальные решения в соответствии с требованиями заказчика;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мониторинг логических сетей разных уровней с применением концепции TMN (Telecommunication management network) для оптимизации их работы; -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</w:tc>
      </w:tr>
    </w:tbl>
    <w:p w:rsidR="00FF10DE" w:rsidRDefault="00FF10DE">
      <w:pPr>
        <w:sectPr w:rsidR="00FF10DE">
          <w:footerReference w:type="default" r:id="rId15"/>
          <w:footerReference w:type="first" r:id="rId16"/>
          <w:pgSz w:w="16838" w:h="11906" w:orient="landscape"/>
          <w:pgMar w:top="709" w:right="1134" w:bottom="851" w:left="1134" w:header="0" w:footer="708" w:gutter="0"/>
          <w:cols w:space="720"/>
          <w:formProt w:val="0"/>
          <w:titlePg/>
          <w:docGrid w:linePitch="299" w:charSpace="4096"/>
        </w:sectPr>
      </w:pPr>
    </w:p>
    <w:p w:rsidR="00FF10DE" w:rsidRDefault="00211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F10DE" w:rsidRDefault="00FF10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0DE" w:rsidRDefault="002110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FF10DE" w:rsidRDefault="00FF10D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FF10DE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FF10DE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FF10D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FF10DE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FF10DE" w:rsidRDefault="00FF10DE">
      <w:pPr>
        <w:sectPr w:rsidR="00FF10DE">
          <w:footerReference w:type="default" r:id="rId17"/>
          <w:footerReference w:type="first" r:id="rId18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FF10DE" w:rsidRDefault="002110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FF10DE" w:rsidRDefault="00FF10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2245"/>
        <w:gridCol w:w="8398"/>
        <w:gridCol w:w="1913"/>
        <w:gridCol w:w="2074"/>
      </w:tblGrid>
      <w:tr w:rsidR="00FF10DE">
        <w:trPr>
          <w:trHeight w:val="20"/>
          <w:tblHeader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FF10DE">
        <w:trPr>
          <w:trHeight w:val="20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F10DE">
        <w:trPr>
          <w:trHeight w:val="20"/>
        </w:trPr>
        <w:tc>
          <w:tcPr>
            <w:tcW w:w="14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FF10DE">
        <w:trPr>
          <w:trHeight w:val="20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493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</w:tc>
      </w:tr>
      <w:tr w:rsidR="00FF10DE">
        <w:trPr>
          <w:trHeight w:val="197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96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FF10DE" w:rsidRDefault="00211032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30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Образовательные информационные ресурсы»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Правовые нормы информационной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Стоимостные характеристики информационной деятельности». Правонарушения в информационной сфере и меры предупреждения.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7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FF10DE" w:rsidRDefault="00211032">
            <w:pPr>
              <w:pStyle w:val="Default"/>
            </w:pPr>
            <w:r>
              <w:t>Подходы к измерению информации</w:t>
            </w:r>
          </w:p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Содержательный подход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измерению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Алфавитный 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измерению информации» Формула Шеннона.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7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ПК3, ПК5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FF10DE" w:rsidRDefault="00211032">
            <w:pPr>
              <w:pStyle w:val="Default"/>
              <w:jc w:val="both"/>
            </w:pPr>
            <w: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ПК3, ПК5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 ввода-вывода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Программное обеспечение внешних устройств. Подключение внешних устройств к компьютеру и их настройка.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«Файловая система»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7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Назначение. Виды. Состав. Загрузка. Интерфейс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7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:rsidR="00FF10DE" w:rsidRDefault="00211032">
            <w:pPr>
              <w:pStyle w:val="Default"/>
            </w:pPr>
            <w:r>
              <w:t>Кодирование информации. Системы счисления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</w:t>
            </w:r>
          </w:p>
          <w:p w:rsidR="00FF10DE" w:rsidRDefault="00211032">
            <w:pPr>
              <w:pStyle w:val="Default"/>
              <w:jc w:val="both"/>
            </w:pPr>
            <w:r>
              <w:t>Представление числовых данных: общие принципы представления данных, форматы представления чисел.</w:t>
            </w:r>
          </w:p>
          <w:p w:rsidR="00FF10DE" w:rsidRDefault="00211032">
            <w:pPr>
              <w:pStyle w:val="Default"/>
              <w:jc w:val="both"/>
            </w:pPr>
            <w:r>
              <w:lastRenderedPageBreak/>
              <w:t>Представление текстовых данных: кодовые таблицы символов, объем текстовых данных.</w:t>
            </w:r>
          </w:p>
          <w:p w:rsidR="00FF10DE" w:rsidRDefault="00211032">
            <w:pPr>
              <w:pStyle w:val="Default"/>
              <w:jc w:val="both"/>
            </w:pPr>
            <w:r>
              <w:t>Представление графических данных.</w:t>
            </w:r>
          </w:p>
          <w:p w:rsidR="00FF10DE" w:rsidRDefault="00211032">
            <w:pPr>
              <w:pStyle w:val="Default"/>
              <w:jc w:val="both"/>
            </w:pPr>
            <w:r>
              <w:t>Представление звуковых данных.</w:t>
            </w:r>
          </w:p>
          <w:p w:rsidR="00FF10DE" w:rsidRDefault="00211032">
            <w:pPr>
              <w:pStyle w:val="Default"/>
              <w:jc w:val="both"/>
            </w:pPr>
            <w:r>
              <w:t>Представление видеоданных.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Кодирование данных произвольного вида.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8 «Дискретное (цифровое)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текстовой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9 «Дискретное (цифровое)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графической и видеоинформации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10 «Дискретное (цифровое)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звуковой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числовой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системе счисления». Перевод чисел в позиционных системах счисления.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операции в позиционных системах счисления».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</w:t>
            </w:r>
          </w:p>
          <w:p w:rsidR="00FF10DE" w:rsidRDefault="00211032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t>Элементы комбинаторики, теории множеств и математической логики</w:t>
            </w:r>
          </w:p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t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13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Таблицы истинности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логических выражений»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14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 схемы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Базовые логические элементы.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1.6.</w:t>
            </w:r>
          </w:p>
          <w:p w:rsidR="00FF10DE" w:rsidRDefault="00211032">
            <w:pPr>
              <w:pStyle w:val="Default"/>
            </w:pPr>
            <w:r>
              <w:lastRenderedPageBreak/>
              <w:t>Компьютерные сети: локальные сети, сеть Интернет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ПК3, ПК5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10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  <w:p w:rsidR="00FF10DE" w:rsidRDefault="00FF1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323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rPr>
                <w:rFonts w:eastAsia="Times New Roman"/>
                <w:b/>
                <w:bCs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15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Локальные компьютерные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Базовые принципы организации и функционирования компьютерных сетей. Топология компьютерной сети.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FF10DE" w:rsidRDefault="00211032">
            <w:pPr>
              <w:pStyle w:val="Default"/>
            </w:pPr>
            <w:r>
              <w:t>Службы Интернета</w:t>
            </w:r>
          </w:p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ПК3, ПК5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10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329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rPr>
                <w:rFonts w:eastAsia="Times New Roman"/>
                <w:b/>
                <w:bCs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№16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436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FF10DE" w:rsidRDefault="00211032">
            <w:pPr>
              <w:pStyle w:val="Default"/>
            </w:pPr>
            <w:r>
              <w:t>Сетевое хранение данных и цифрового контента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ПК3, ПК5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10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10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rPr>
                <w:rFonts w:eastAsia="Times New Roman"/>
                <w:b/>
                <w:bCs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17 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FF10DE" w:rsidRDefault="00211032">
            <w:pPr>
              <w:pStyle w:val="Default"/>
            </w:pPr>
            <w:r>
              <w:t>Информационная безопасность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ПК3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8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pStyle w:val="Default"/>
              <w:jc w:val="both"/>
            </w:pPr>
            <w: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367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pStyle w:val="Default"/>
              <w:jc w:val="both"/>
            </w:pPr>
            <w:r>
              <w:rPr>
                <w:rFonts w:eastAsia="Times New Roman"/>
                <w:b/>
                <w:bCs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524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программных систем и сервисов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 ПК03</w:t>
            </w: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FF10DE" w:rsidRDefault="00211032">
            <w:pPr>
              <w:pStyle w:val="Default"/>
            </w:pPr>
            <w:r>
              <w:t>Обработка информации в текстовых процессорах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занятие №19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Набор и редактирование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20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Форматирование текстовых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2.2.</w:t>
            </w:r>
          </w:p>
          <w:p w:rsidR="00FF10DE" w:rsidRDefault="00211032">
            <w:pPr>
              <w:pStyle w:val="Default"/>
            </w:pPr>
            <w:r>
              <w:t>Технологии создания структурированных текстовых документов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55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Многостраничные документы. Структура документа. Гипертекстовые документы. Совместная работа над документом. Шаблоны.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55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rPr>
                <w:rFonts w:eastAsia="Times New Roman"/>
                <w:b/>
                <w:bCs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96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Гипертекстовое представление информации».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орфографии и грамматики. Сноски. Оглавление.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компьютерной публикации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Системы распознавания текста.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23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компьютерной публикации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Компьютерный перевод текста. Безопасности при размещении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403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2.3.</w:t>
            </w:r>
          </w:p>
          <w:p w:rsidR="00FF10DE" w:rsidRDefault="00211032">
            <w:pPr>
              <w:pStyle w:val="Default"/>
            </w:pPr>
            <w:r>
              <w:t>Компьютерная графика и мультимедиа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10DE" w:rsidRDefault="00211032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10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№24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обработки звуковой информации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№25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обработки видео информации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2.4.</w:t>
            </w:r>
          </w:p>
          <w:p w:rsidR="00FF10DE" w:rsidRDefault="00211032">
            <w:pPr>
              <w:pStyle w:val="Default"/>
              <w:rPr>
                <w:rFonts w:eastAsia="Times New Roman"/>
                <w:b/>
                <w:bCs/>
                <w:iCs/>
                <w:lang w:eastAsia="ru-RU"/>
              </w:rPr>
            </w:pPr>
            <w:r>
              <w:t xml:space="preserve">Технологии </w:t>
            </w:r>
            <w:r>
              <w:lastRenderedPageBreak/>
              <w:t>обработки графических объектов</w:t>
            </w: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97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pStyle w:val="Default"/>
              <w:jc w:val="both"/>
            </w:pPr>
            <w:r>
              <w:t xml:space="preserve">Технологии обработки различных объектов компьютерной графики (растровые </w:t>
            </w:r>
            <w:r>
              <w:lastRenderedPageBreak/>
              <w:t>и векторные изображения, обработка звука, монтаж видео)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716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26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Векторная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 Inkscape Работа с кривыми.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27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Векторная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 Inkscape Работа с графическими примитивами.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№28 «Итоговый контроль»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403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семестр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Введение и создание графических изображений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Gimp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графическим редактором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Gimp.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Общая тоновая коррекция и коррекция цветовых изображений. Использование слоев для создания простейшего монтажа изображений. Работа с текстом в графическом редакторе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Gimp.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контурами в графическом редакторе. Применение фильтров в графическом редакторе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Gimp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№29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тоновая коррекция и коррекция цветовых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изображений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№30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слоев для создания простейшего монтажа изображений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№31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текстом в графическом редакторе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Gimp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№32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контурами в графическом редакторе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Применение фильтров в графическом редакторе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Gimp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2.6.</w:t>
            </w:r>
          </w:p>
          <w:p w:rsidR="00FF10DE" w:rsidRDefault="00211032">
            <w:pPr>
              <w:pStyle w:val="Default"/>
            </w:pPr>
            <w:r>
              <w:t xml:space="preserve">Представление профессиональной информации в виде </w:t>
            </w:r>
            <w:r>
              <w:lastRenderedPageBreak/>
              <w:t>презентаций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68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Практическое занятие №34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Создание эффекта анимации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№35 Создание интерактивной викторины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2.7.</w:t>
            </w:r>
          </w:p>
          <w:p w:rsidR="00FF10DE" w:rsidRDefault="00211032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  <w:jc w:val="both"/>
            </w:pPr>
            <w:r>
              <w:t>Принципы мультимедия. Интерактивное представление информации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7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437"/>
        </w:trPr>
        <w:tc>
          <w:tcPr>
            <w:tcW w:w="221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2.8.</w:t>
            </w:r>
          </w:p>
          <w:p w:rsidR="00FF10DE" w:rsidRDefault="00211032">
            <w:pPr>
              <w:pStyle w:val="Default"/>
            </w:pPr>
            <w:r>
              <w:t>Гипертекстовое представление информации</w:t>
            </w: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Язык разметки гипертекста HTML. Оформление гипертекстовой страницы. Веб-сайты и веб-страницы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37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и оформление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Разбивка на абзацы. Выравнивание. Заголовки.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№38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Иллюстрации. Таблицы. Отлиновки.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39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Списки на web-страницах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40«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Гиперссылки на web-страницах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41«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на web-страницах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и публикация Web-сайта 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3 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FF10DE">
        <w:trPr>
          <w:trHeight w:val="437"/>
        </w:trPr>
        <w:tc>
          <w:tcPr>
            <w:tcW w:w="221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3.1.</w:t>
            </w:r>
          </w:p>
          <w:p w:rsidR="00FF10DE" w:rsidRDefault="00211032">
            <w:pPr>
              <w:pStyle w:val="Default"/>
            </w:pPr>
            <w:r>
              <w:t>Модели и моделирование. Этапы моделирования</w:t>
            </w: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pStyle w:val="Default"/>
            </w:pPr>
            <w: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43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компьютерных моделей».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307"/>
        </w:trPr>
        <w:tc>
          <w:tcPr>
            <w:tcW w:w="221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3.2.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Списки, графы, деревья</w:t>
            </w:r>
          </w:p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pStyle w:val="Default"/>
            </w:pPr>
            <w:r>
              <w:t xml:space="preserve">Структура информации. Списки, графы, деревья. Алгоритм построения дерева </w:t>
            </w:r>
            <w:r>
              <w:lastRenderedPageBreak/>
              <w:t>решений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pStyle w:val="western"/>
              <w:shd w:val="clear" w:color="auto" w:fill="FFFFFF"/>
              <w:spacing w:beforeAutospacing="0" w:after="167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№44 </w:t>
            </w:r>
            <w:r>
              <w:rPr>
                <w:b/>
                <w:bCs/>
                <w:iCs/>
                <w:color w:val="000000"/>
              </w:rPr>
              <w:t>«Структуры данных: деревья, сети, графы, таблицы»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3.3.</w:t>
            </w:r>
          </w:p>
          <w:p w:rsidR="00FF10DE" w:rsidRDefault="00211032">
            <w:pPr>
              <w:pStyle w:val="Default"/>
            </w:pPr>
            <w:r>
              <w:t>Математические модели в профессиональной области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Алгоритмы моделирования кратчайших путей между вершинами (Алгоритм Дейкстры, Метод динамического программирования). Элементы теории игр (выигрышная стратегия)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pBdr>
                <w:bottom w:val="single" w:sz="6" w:space="8" w:color="E1E8ED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№45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«Нахождение кратчайшего пути в графе с помощью алгоритма Дейкстеры»</w:t>
            </w:r>
          </w:p>
          <w:p w:rsidR="00FF10DE" w:rsidRDefault="00211032">
            <w:pPr>
              <w:pBdr>
                <w:bottom w:val="single" w:sz="6" w:space="8" w:color="E1E8ED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№46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«Метод динамического программирования»</w:t>
            </w:r>
          </w:p>
          <w:p w:rsidR="00FF10DE" w:rsidRDefault="00211032">
            <w:pPr>
              <w:pBdr>
                <w:bottom w:val="single" w:sz="6" w:space="8" w:color="E1E8ED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№47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«Элементы теории  игр (выигрышные стратегии»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3.4.</w:t>
            </w:r>
          </w:p>
          <w:p w:rsidR="00FF10DE" w:rsidRDefault="00211032">
            <w:pPr>
              <w:pStyle w:val="Default"/>
            </w:pPr>
            <w:r>
              <w:t>Понятие алгоритма и основные алгоритмические структуры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Лекция Понятие алгоритма. Свойства алгоритма. Способы записи алгоритма. Основные алгоритмические структуры. Запись алгоритмов на языке программирования (Pascal, Python). Анализ алгоритмов с помощью трассировочных таблиц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3.5.</w:t>
            </w:r>
          </w:p>
          <w:p w:rsidR="00FF10DE" w:rsidRDefault="00211032">
            <w:pPr>
              <w:pStyle w:val="Default"/>
            </w:pPr>
            <w:r>
              <w:t>Анализ алгоритмов в профессиональной области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№48«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Структурированные типы данных. Массивы. Вспомогательные алгоритмы. Задачи поиска элемента с заданными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свойствами. Анализ типовых алгоритмов обработки чисел, числовых последовательностей и массивов»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3.6.</w:t>
            </w:r>
          </w:p>
          <w:p w:rsidR="00FF10DE" w:rsidRDefault="00211032">
            <w:pPr>
              <w:pStyle w:val="Default"/>
            </w:pPr>
            <w:r>
              <w:t>Базы данных как модель предметной области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593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96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49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Реляционная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Создание, заполнение, связь таблиц. Импорт данных в таблицы.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50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запросов».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Поиск, сортировки информации в базе данных.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форм и отчетов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437"/>
        </w:trPr>
        <w:tc>
          <w:tcPr>
            <w:tcW w:w="221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3.7.</w:t>
            </w:r>
          </w:p>
          <w:p w:rsidR="00FF10DE" w:rsidRDefault="00211032">
            <w:pPr>
              <w:pStyle w:val="Default"/>
            </w:pPr>
            <w:r>
              <w:t>Технологии обработки информации в электронных таблицах</w:t>
            </w: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ОК01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pStyle w:val="Default"/>
            </w:pPr>
            <w:r>
              <w:t>Табличный процессор. Приемы ввода, редактирования, форматирования в табличном процессоре. Адресация. Сортировка, фильтрация, условное форматирование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52 «Математическая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числовых данных средствами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Интерфейс табличного процессора. Типы данных.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№ 53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Абсолютные и относительные ссылки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307"/>
        </w:trPr>
        <w:tc>
          <w:tcPr>
            <w:tcW w:w="221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3.8.</w:t>
            </w:r>
          </w:p>
          <w:p w:rsidR="00FF10DE" w:rsidRDefault="00211032">
            <w:pPr>
              <w:pStyle w:val="Default"/>
            </w:pPr>
            <w:r>
              <w:t>Формулы и функции в электронных таблицах</w:t>
            </w: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pStyle w:val="Default"/>
            </w:pPr>
            <w: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54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Встроенные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Математические, логические функции. Сортировка и поиск данных.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3.9.</w:t>
            </w:r>
          </w:p>
          <w:p w:rsidR="00FF10DE" w:rsidRDefault="00211032">
            <w:pPr>
              <w:pStyle w:val="Default"/>
            </w:pPr>
            <w:r>
              <w:t>Визуализация данных в электронных таблицах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Визуализация данных в электронных таблицах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55 «Представление результатов выполнения расчетных задач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средствами деловой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3.10</w:t>
            </w:r>
          </w:p>
          <w:p w:rsidR="00FF10DE" w:rsidRDefault="00211032">
            <w:pPr>
              <w:pStyle w:val="Default"/>
            </w:pPr>
            <w: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529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97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56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Надстройки в электронных таблицах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Поиск решения. Подбор параметра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211032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Профессионально-ориентированное содержание прикладного модуля </w:t>
            </w:r>
            <w:r>
              <w:rPr>
                <w:rFonts w:ascii="Times New Roman" w:hAnsi="Times New Roman"/>
                <w:sz w:val="24"/>
                <w:szCs w:val="24"/>
              </w:rPr>
              <w:t>Аналитика и визуализация данных на ЯП Python (Паскаль)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ОК01-ОК09, ПК03</w:t>
            </w:r>
          </w:p>
        </w:tc>
      </w:tr>
      <w:tr w:rsidR="00FF10DE">
        <w:trPr>
          <w:trHeight w:val="131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4.1.</w:t>
            </w:r>
          </w:p>
          <w:p w:rsidR="00FF10DE" w:rsidRDefault="00211032">
            <w:pPr>
              <w:pStyle w:val="Default"/>
            </w:pPr>
            <w:r>
              <w:t>Введение в язык программирования</w:t>
            </w:r>
          </w:p>
          <w:p w:rsidR="00FF10DE" w:rsidRDefault="00FF10DE">
            <w:pPr>
              <w:pStyle w:val="Default"/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pStyle w:val="Default"/>
              <w:jc w:val="both"/>
              <w:rPr>
                <w:rFonts w:eastAsia="Times New Roman"/>
                <w:b/>
                <w:highlight w:val="yellow"/>
                <w:lang w:eastAsia="ru-RU"/>
              </w:rPr>
            </w:pPr>
            <w:r>
              <w:t>Интерактивная среда программирование на Python (Паскаль). Ввод и вывод данных. Функции ввода, вывода.  Типы данных. Математические операции с целыми и вещественными числами.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131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57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Линейная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Структура программы. Операторы ввода, вывода, присваивания. Исполнение программы на ЯП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4.2.</w:t>
            </w:r>
          </w:p>
          <w:p w:rsidR="00FF10DE" w:rsidRDefault="00211032">
            <w:pPr>
              <w:pStyle w:val="Default"/>
            </w:pPr>
            <w:r>
              <w:t>Основные алгоритмические конструкции</w:t>
            </w:r>
          </w:p>
          <w:p w:rsidR="00FF10DE" w:rsidRDefault="00FF10DE">
            <w:pPr>
              <w:pStyle w:val="Default"/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pStyle w:val="Default"/>
              <w:jc w:val="both"/>
              <w:rPr>
                <w:rFonts w:eastAsia="Times New Roman"/>
                <w:b/>
                <w:highlight w:val="yellow"/>
                <w:lang w:eastAsia="ru-RU"/>
              </w:rPr>
            </w:pPr>
            <w:r>
              <w:t>Понятие логических выражений и операций. Дизъюнкция, конъюнкция, отрицание. Таблица 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58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Таблицы истинности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логических выражений»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занятие № 59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 схемы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Базовые логические элементы.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60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«Логические основы устройства компьютера. Триггер. Сумматор»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 61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Условный оператор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Выбор. Блок-схема. Синтаксис. Семантика. Исполнение алгоритмов и программ на ЯП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62-63 «Разработка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разветвляющейся программ»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ЯП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64-65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Оператор цикла».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Синтаксис. Семантика. Виды. Вложенные циклы. Исполнение алгоритмов и программ на ЯП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66-67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«Разработка программ циклической структуры»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ЯП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4.3.</w:t>
            </w:r>
          </w:p>
          <w:p w:rsidR="00FF10DE" w:rsidRDefault="00211032">
            <w:pPr>
              <w:pStyle w:val="Default"/>
            </w:pPr>
            <w:r>
              <w:t>Работа со списками и словарями</w:t>
            </w:r>
          </w:p>
          <w:p w:rsidR="00FF10DE" w:rsidRDefault="00FF10DE">
            <w:pPr>
              <w:pStyle w:val="Default"/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pStyle w:val="Default"/>
              <w:jc w:val="both"/>
            </w:pPr>
            <w:r>
              <w:t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№68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«Создание и списывание списков»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ЯП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4.4.</w:t>
            </w:r>
          </w:p>
          <w:p w:rsidR="00FF10DE" w:rsidRDefault="00211032">
            <w:pPr>
              <w:pStyle w:val="Default"/>
            </w:pPr>
            <w:r>
              <w:t>Аналитика данных</w:t>
            </w:r>
          </w:p>
          <w:p w:rsidR="00FF10DE" w:rsidRDefault="00211032">
            <w:pPr>
              <w:pStyle w:val="Default"/>
            </w:pPr>
            <w:r>
              <w:t>на Python</w:t>
            </w:r>
          </w:p>
          <w:p w:rsidR="00FF10DE" w:rsidRDefault="00FF10DE">
            <w:pPr>
              <w:pStyle w:val="Default"/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pStyle w:val="Default"/>
              <w:jc w:val="both"/>
            </w:pPr>
            <w:r>
              <w:t>Понятие данных, больших данных. Наборы данных. Платформа Kaggle. Библиотека Pandas. Объекты Series и DataFrame. Получение общей информации о данных. Индексация по условиям и изменение данных в таблицах.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pStyle w:val="Default"/>
              <w:jc w:val="both"/>
            </w:pPr>
            <w:r>
              <w:t>Практическое занятие №69 «Индексирование и выбор данных с помощью Pandas»</w:t>
            </w:r>
          </w:p>
          <w:p w:rsidR="00FF10DE" w:rsidRDefault="00211032">
            <w:pPr>
              <w:pStyle w:val="Default"/>
              <w:jc w:val="both"/>
            </w:pPr>
            <w:r>
              <w:t>Практическое занятие № 70 «Объекты Series и DataFrame»</w:t>
            </w:r>
          </w:p>
          <w:p w:rsidR="00FF10DE" w:rsidRDefault="00211032">
            <w:pPr>
              <w:pStyle w:val="Default"/>
              <w:jc w:val="both"/>
            </w:pPr>
            <w:r>
              <w:t xml:space="preserve">Практическое занятие №71  Индексация по условиям и изменение данных в </w:t>
            </w:r>
            <w:r>
              <w:lastRenderedPageBreak/>
              <w:t>таблицах.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4.5.</w:t>
            </w:r>
          </w:p>
          <w:p w:rsidR="00FF10DE" w:rsidRDefault="00211032">
            <w:pPr>
              <w:pStyle w:val="Default"/>
            </w:pPr>
            <w:r>
              <w:t>Анализ данных на практических примерах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</w:tc>
      </w:tr>
      <w:tr w:rsidR="00FF10DE">
        <w:trPr>
          <w:trHeight w:val="20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pStyle w:val="Default"/>
              <w:jc w:val="both"/>
              <w:rPr>
                <w:rFonts w:eastAsia="Times New Roman"/>
                <w:b/>
                <w:highlight w:val="yellow"/>
                <w:lang w:eastAsia="ru-RU"/>
              </w:rPr>
            </w:pPr>
            <w:r>
              <w:t>Понятие статистики, описательной статистики. Описательный анализ данных. 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статистических величин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«Вычисления описательных статистических величин»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F10DE"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4.6.</w:t>
            </w:r>
          </w:p>
          <w:p w:rsidR="00FF10DE" w:rsidRDefault="00211032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t>Основы визуализации данных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ОК01-</w:t>
            </w:r>
          </w:p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ОК09</w:t>
            </w:r>
          </w:p>
          <w:p w:rsidR="00FF10DE" w:rsidRDefault="0021103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ПК3</w:t>
            </w:r>
          </w:p>
        </w:tc>
      </w:tr>
      <w:tr w:rsidR="00FF10DE"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pStyle w:val="Default"/>
            </w:pPr>
            <w:r>
              <w:t>Необходимость визуализации данных для анализа. Понятие научной графики. Понятие рисунка. Основные виды графиков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F10DE"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№73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Визуализация данных для анализа»</w:t>
            </w:r>
          </w:p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 Итоговая работа по ПМ»</w:t>
            </w: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F10DE">
        <w:trPr>
          <w:trHeight w:val="20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DE" w:rsidRDefault="00FF10D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FF10DE" w:rsidRDefault="00FF10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10DE" w:rsidRDefault="00FF10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10DE" w:rsidRDefault="00FF10D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F10DE" w:rsidRDefault="00FF10D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FF10DE">
          <w:footerReference w:type="default" r:id="rId19"/>
          <w:footerReference w:type="first" r:id="rId20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FF10DE" w:rsidRDefault="00211032">
      <w:pPr>
        <w:keepNext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FF10DE" w:rsidRDefault="00FF10DE">
      <w:pPr>
        <w:keepNext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FF10DE" w:rsidRDefault="00211032">
      <w:pPr>
        <w:pStyle w:val="af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FF10DE" w:rsidRDefault="00211032">
      <w:pPr>
        <w:pStyle w:val="af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преподавателя;</w:t>
      </w:r>
    </w:p>
    <w:p w:rsidR="00FF10DE" w:rsidRDefault="00211032">
      <w:pPr>
        <w:pStyle w:val="af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маркерная доска;</w:t>
      </w:r>
    </w:p>
    <w:p w:rsidR="00FF10DE" w:rsidRDefault="00211032">
      <w:pPr>
        <w:pStyle w:val="af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учебно-методическое пособие.</w:t>
      </w: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мультимедиапроектор;</w:t>
      </w:r>
    </w:p>
    <w:p w:rsidR="00FF10DE" w:rsidRDefault="00211032">
      <w:pPr>
        <w:pStyle w:val="af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FF10DE" w:rsidRDefault="00FF1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F10DE" w:rsidRDefault="002110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FF10DE" w:rsidRDefault="00FF1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FF10DE" w:rsidRDefault="00FF1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10DE" w:rsidRDefault="00211032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Н.А. Юнерман (АО. "Просвещение")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А.А. Гейн (АО. "Просвещение")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Н.В. Макарова ("ООО "БИНКОМ. Лаборатория знаний", АО "Просвещение") 10-11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Информатика И.Г. Семакин, Е.К. Хеннер, Т.Ю. Швина ("ООО "БИНКОМ. Лаборатория знаний", АО "Просвещение") углуб.обучение.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углуб.обучение.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"Просвещение»)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"Просвещение»)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10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11 кл.</w:t>
      </w:r>
    </w:p>
    <w:p w:rsidR="00FF10DE" w:rsidRDefault="00211032">
      <w:pPr>
        <w:pStyle w:val="af"/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"Прсвещение" 10-11 кл.</w:t>
      </w:r>
    </w:p>
    <w:p w:rsidR="00FF10DE" w:rsidRDefault="00211032">
      <w:pPr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 Г.С. Информационные технологии.Учеб. для учрежд. сред. проф.образ.  (2-е изд. стер.)  - М: Изд. центр Академия, 2018.</w:t>
      </w:r>
    </w:p>
    <w:p w:rsidR="00FF10DE" w:rsidRDefault="00211032">
      <w:pPr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 Е.А., Кумскова И.А. Информатика: учебное пособие для студентов средних профессиональных учебных заведений. – ИЦ «Академия», 2018.</w:t>
      </w:r>
    </w:p>
    <w:p w:rsidR="00FF10DE" w:rsidRDefault="00211032">
      <w:pPr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Информатика: Учеб. для учрежд. сред. проф.образ. / Е. В. Михеева, О. И. Титова. - 2-е изд.; стер. - М: Изд. центр Академия, 2018.</w:t>
      </w:r>
    </w:p>
    <w:p w:rsidR="00FF10DE" w:rsidRDefault="00211032">
      <w:pPr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Информатика и информационные технологии. Учебник 10 кл. – М., 2019. </w:t>
      </w:r>
    </w:p>
    <w:p w:rsidR="00FF10DE" w:rsidRDefault="00211032">
      <w:pPr>
        <w:numPr>
          <w:ilvl w:val="0"/>
          <w:numId w:val="2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FF10DE" w:rsidRDefault="00211032">
      <w:pPr>
        <w:numPr>
          <w:ilvl w:val="0"/>
          <w:numId w:val="2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 др. Практикум. Информатика и ИКТ. – М., 2017. </w:t>
      </w:r>
    </w:p>
    <w:p w:rsidR="00FF10DE" w:rsidRDefault="005E6538">
      <w:pPr>
        <w:numPr>
          <w:ilvl w:val="0"/>
          <w:numId w:val="2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21">
        <w:r w:rsidR="00211032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211032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22">
        <w:r w:rsidR="00211032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r w:rsidR="0021103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3">
        <w:r w:rsidR="00211032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2110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FF10DE" w:rsidRDefault="005E6538">
      <w:pPr>
        <w:numPr>
          <w:ilvl w:val="0"/>
          <w:numId w:val="2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24">
        <w:r w:rsidR="00211032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211032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25">
        <w:r w:rsidR="00211032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211032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26">
        <w:r w:rsidR="00211032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hyperlink r:id="rId27">
        <w:r w:rsidR="00211032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211032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FF10DE" w:rsidRDefault="00FF10DE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FF10DE" w:rsidRDefault="00211032">
      <w:pPr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 С.А., Кузьмина Н.В., Ракитина Е.А. Информатика. Учебник 11 кл. – М., 2019.</w:t>
      </w:r>
    </w:p>
    <w:p w:rsidR="00FF10DE" w:rsidRDefault="00211032">
      <w:pPr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Ракитина Е.А.  Информатика. Учебник 10 кл. – М., 2017.</w:t>
      </w:r>
    </w:p>
    <w:p w:rsidR="00FF10DE" w:rsidRDefault="00211032">
      <w:pPr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FF10DE" w:rsidRDefault="00211032">
      <w:pPr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FF10DE" w:rsidRDefault="00211032">
      <w:pPr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FF10DE" w:rsidRDefault="0021103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 С.Н. Информатика и ИКТ. Курс лекций. М.: Лань, 2019. 72 с.</w:t>
      </w:r>
    </w:p>
    <w:p w:rsidR="00FF10DE" w:rsidRDefault="0021103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Софронова Н. В., Бельчусов А. А. Теория и методика обучения информатике. Учебное пособие. М.: Юрайт, 2020. 402 с.</w:t>
      </w:r>
    </w:p>
    <w:p w:rsidR="00FF10DE" w:rsidRDefault="00211032">
      <w:pPr>
        <w:numPr>
          <w:ilvl w:val="0"/>
          <w:numId w:val="3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FF10DE" w:rsidRDefault="00211032">
      <w:pPr>
        <w:numPr>
          <w:ilvl w:val="0"/>
          <w:numId w:val="3"/>
        </w:numPr>
        <w:shd w:val="clear" w:color="auto" w:fill="FFFFFF"/>
        <w:spacing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FF10DE" w:rsidRDefault="00211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FF10DE" w:rsidRDefault="00211032">
      <w:pPr>
        <w:pStyle w:val="c8"/>
        <w:numPr>
          <w:ilvl w:val="0"/>
          <w:numId w:val="4"/>
        </w:numPr>
        <w:tabs>
          <w:tab w:val="left" w:pos="851"/>
        </w:tabs>
        <w:spacing w:before="280" w:after="0"/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28">
        <w:r>
          <w:rPr>
            <w:rStyle w:val="afa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FF10DE" w:rsidRDefault="00211032">
      <w:pPr>
        <w:pStyle w:val="c8"/>
        <w:numPr>
          <w:ilvl w:val="0"/>
          <w:numId w:val="4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29" w:tgtFrame="_blank">
        <w:r>
          <w:rPr>
            <w:rStyle w:val="afa"/>
            <w:sz w:val="28"/>
            <w:szCs w:val="28"/>
            <w:shd w:val="clear" w:color="auto" w:fill="FFFFFF"/>
          </w:rPr>
          <w:t>http://school-collection.edu.ru</w:t>
        </w:r>
      </w:hyperlink>
    </w:p>
    <w:p w:rsidR="00FF10DE" w:rsidRDefault="00211032">
      <w:pPr>
        <w:pStyle w:val="c8"/>
        <w:numPr>
          <w:ilvl w:val="0"/>
          <w:numId w:val="4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30" w:tgtFrame="_blank">
        <w:r>
          <w:rPr>
            <w:rStyle w:val="afa"/>
            <w:sz w:val="28"/>
            <w:szCs w:val="28"/>
            <w:shd w:val="clear" w:color="auto" w:fill="FFFFFF"/>
          </w:rPr>
          <w:t>http://fcior.edu.ru</w:t>
        </w:r>
      </w:hyperlink>
    </w:p>
    <w:p w:rsidR="00FF10DE" w:rsidRDefault="00211032">
      <w:pPr>
        <w:numPr>
          <w:ilvl w:val="0"/>
          <w:numId w:val="4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31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FF10DE" w:rsidRDefault="00211032">
      <w:pPr>
        <w:numPr>
          <w:ilvl w:val="0"/>
          <w:numId w:val="4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32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FF10DE" w:rsidRDefault="00FF10DE">
      <w:pPr>
        <w:tabs>
          <w:tab w:val="left" w:pos="851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F10DE">
          <w:footerReference w:type="default" r:id="rId33"/>
          <w:footerReference w:type="first" r:id="rId34"/>
          <w:pgSz w:w="11906" w:h="16838"/>
          <w:pgMar w:top="1134" w:right="707" w:bottom="1134" w:left="1701" w:header="0" w:footer="708" w:gutter="0"/>
          <w:cols w:space="720"/>
          <w:formProt w:val="0"/>
          <w:docGrid w:linePitch="360" w:charSpace="4096"/>
        </w:sectPr>
      </w:pPr>
    </w:p>
    <w:p w:rsidR="00FF10DE" w:rsidRDefault="00211032">
      <w:pPr>
        <w:pStyle w:val="af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f3"/>
        <w:tblW w:w="9714" w:type="dxa"/>
        <w:tblLayout w:type="fixed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1.6, 1.8, 1.9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3.1,3.2, 3.3, 3.4, 3.5, 3.6, 3.7, 3.8, 3.9, 3.10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 Тема 4.1-4.6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№15,17,18, 43-71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Разделы все, Темы  все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 1-22, 24-27, 29-71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1.3, 1.8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р.2, Тема 2.3,2.4, 2.5, 2.7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р.3, Тема 4.1-4.6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№5,6,7,17,24- 27, 29-35, 37-42, 557-72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 №23,28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1.3,1.6, 1.7,1.8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р.2, Тема 2.3,2.4,2.5 2.7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№5,6,7,15,16,17,24-27, 29-35, 37-42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1.1,1.6,1.7, 1.9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р.2, Тема 2.3,2.4,2.5, 2.7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№1,2,15,16,18,24-27, 29-35, 37-42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07 Содействовать сохранению окружающей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среды, ресурсосбережению, эффективно действовать в чрезвычайных ситуациях.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р.1, Тема 1.1,1.4,1.6,1.9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р.2, Тема 2.1, 2.2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р.3, Тема 3.10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Опрос, тестирование выполнение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Практических занятий №1,2,5,6,7,15,18,19-22, 56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tabs>
                <w:tab w:val="left" w:pos="11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1.6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№15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 Пользоваться профессиональной документацией на государственном и иностранном языках.</w:t>
            </w:r>
          </w:p>
          <w:p w:rsidR="00FF10DE" w:rsidRDefault="00FF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1.2,1.7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р.2, Тема 2.3,2.4,2.5,2.7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№3,4,16,24-27, 29-35, 37-42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ind w:firstLine="2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ПК3 Обеспечение информационной безопасности инфокоммуникационных сетей и систем связи</w:t>
            </w:r>
          </w:p>
          <w:p w:rsidR="00FF10DE" w:rsidRDefault="00211032">
            <w:pPr>
              <w:spacing w:after="0" w:line="240" w:lineRule="auto"/>
              <w:ind w:firstLine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  <w:tc>
          <w:tcPr>
            <w:tcW w:w="3059" w:type="dxa"/>
            <w:shd w:val="clear" w:color="auto" w:fill="FFFFFF" w:themeFill="background1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1.3,1.6, 1.7,1.8,1.9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р.2, Тема 2.2</w:t>
            </w:r>
          </w:p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р.3. Тема 4.1—4.6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№5-7,15-18,21-23, 57-74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spacing w:after="0" w:line="240" w:lineRule="auto"/>
              <w:ind w:firstLine="2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ПК5 Адаптация конвергентных инфокоммуникационных технологий и систем к потребностям заказчика</w:t>
            </w:r>
          </w:p>
          <w:p w:rsidR="00FF10DE" w:rsidRDefault="00211032">
            <w:pPr>
              <w:spacing w:after="0" w:line="240" w:lineRule="auto"/>
              <w:ind w:firstLine="2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5.1.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059" w:type="dxa"/>
            <w:shd w:val="clear" w:color="auto" w:fill="FFFFFF" w:themeFill="background1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р.1, Тема 1.3,1.6,1.7,1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FF10DE" w:rsidRDefault="00FF1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 выполнение заданий Практических занятий №5-7,15-17</w:t>
            </w:r>
          </w:p>
        </w:tc>
      </w:tr>
      <w:tr w:rsidR="00FF10DE">
        <w:tc>
          <w:tcPr>
            <w:tcW w:w="3564" w:type="dxa"/>
          </w:tcPr>
          <w:p w:rsidR="00FF10DE" w:rsidRDefault="0021103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ОК01-ОК9и ПК3, ПК5</w:t>
            </w:r>
          </w:p>
        </w:tc>
        <w:tc>
          <w:tcPr>
            <w:tcW w:w="3059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модули</w:t>
            </w:r>
          </w:p>
        </w:tc>
        <w:tc>
          <w:tcPr>
            <w:tcW w:w="3091" w:type="dxa"/>
          </w:tcPr>
          <w:p w:rsidR="00FF10DE" w:rsidRDefault="00211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итоговой аттестации</w:t>
            </w:r>
          </w:p>
        </w:tc>
      </w:tr>
    </w:tbl>
    <w:p w:rsidR="00FF10DE" w:rsidRDefault="00FF10DE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FF10DE" w:rsidRDefault="00FF10DE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FF10DE" w:rsidRDefault="00FF10DE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FF10DE" w:rsidRDefault="00FF10DE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sectPr w:rsidR="00FF10DE">
      <w:footerReference w:type="default" r:id="rId35"/>
      <w:footerReference w:type="first" r:id="rId36"/>
      <w:pgSz w:w="11906" w:h="16838"/>
      <w:pgMar w:top="1134" w:right="707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538" w:rsidRDefault="005E6538">
      <w:pPr>
        <w:spacing w:after="0" w:line="240" w:lineRule="auto"/>
      </w:pPr>
      <w:r>
        <w:separator/>
      </w:r>
    </w:p>
  </w:endnote>
  <w:endnote w:type="continuationSeparator" w:id="0">
    <w:p w:rsidR="005E6538" w:rsidRDefault="005E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563105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55AC1">
          <w:rPr>
            <w:rFonts w:ascii="Times New Roman" w:hAnsi="Times New Roman" w:cs="Times New Roman"/>
            <w:noProof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712830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55AC1">
          <w:rPr>
            <w:rFonts w:ascii="Times New Roman" w:hAnsi="Times New Roman" w:cs="Times New Roman"/>
            <w:noProof/>
          </w:rPr>
          <w:t>28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DE" w:rsidRDefault="00FF10DE"/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8540043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55AC1">
          <w:rPr>
            <w:rFonts w:ascii="Times New Roman" w:hAnsi="Times New Roman" w:cs="Times New Roman"/>
            <w:noProof/>
          </w:rPr>
          <w:t>30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DE" w:rsidRDefault="00FF10D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385773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0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DE" w:rsidRDefault="00FF10DE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246492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55AC1">
          <w:rPr>
            <w:rFonts w:ascii="Times New Roman" w:hAnsi="Times New Roman" w:cs="Times New Roman"/>
            <w:noProof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DE" w:rsidRPr="00C11307" w:rsidRDefault="00FF10DE" w:rsidP="00C11307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568785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0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DE" w:rsidRDefault="00FF10DE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007517"/>
      <w:docPartObj>
        <w:docPartGallery w:val="Page Numbers (Bottom of Page)"/>
        <w:docPartUnique/>
      </w:docPartObj>
    </w:sdtPr>
    <w:sdtEndPr/>
    <w:sdtContent>
      <w:p w:rsidR="00FF10DE" w:rsidRDefault="0021103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55AC1">
          <w:rPr>
            <w:rFonts w:ascii="Times New Roman" w:hAnsi="Times New Roman" w:cs="Times New Roman"/>
            <w:noProof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  <w:p w:rsidR="00FF10DE" w:rsidRDefault="005E6538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DE" w:rsidRDefault="00FF10D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538" w:rsidRDefault="005E6538">
      <w:pPr>
        <w:spacing w:after="0" w:line="240" w:lineRule="auto"/>
      </w:pPr>
      <w:r>
        <w:separator/>
      </w:r>
    </w:p>
  </w:footnote>
  <w:footnote w:type="continuationSeparator" w:id="0">
    <w:p w:rsidR="005E6538" w:rsidRDefault="005E6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875AC"/>
    <w:multiLevelType w:val="multilevel"/>
    <w:tmpl w:val="4E6E4110"/>
    <w:lvl w:ilvl="0"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946DCB"/>
    <w:multiLevelType w:val="multilevel"/>
    <w:tmpl w:val="9A86A78A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D747CCC"/>
    <w:multiLevelType w:val="multilevel"/>
    <w:tmpl w:val="C832BF8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E340F8"/>
    <w:multiLevelType w:val="multilevel"/>
    <w:tmpl w:val="55FE7256"/>
    <w:lvl w:ilvl="0"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491F1D"/>
    <w:multiLevelType w:val="multilevel"/>
    <w:tmpl w:val="9EBE681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475229F"/>
    <w:multiLevelType w:val="multilevel"/>
    <w:tmpl w:val="A98E1A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D1A5AB7"/>
    <w:multiLevelType w:val="multilevel"/>
    <w:tmpl w:val="CB786FC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0DE"/>
    <w:rsid w:val="00211032"/>
    <w:rsid w:val="00555AC1"/>
    <w:rsid w:val="005E6538"/>
    <w:rsid w:val="00C11307"/>
    <w:rsid w:val="00FF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4B7CA-89A4-4A69-BFD8-CBDA928E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5208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apple-tab-span">
    <w:name w:val="apple-tab-span"/>
    <w:basedOn w:val="a0"/>
    <w:qFormat/>
    <w:rsid w:val="003713F7"/>
  </w:style>
  <w:style w:type="character" w:customStyle="1" w:styleId="20">
    <w:name w:val="Заголовок 2 Знак"/>
    <w:basedOn w:val="a0"/>
    <w:link w:val="2"/>
    <w:uiPriority w:val="9"/>
    <w:qFormat/>
    <w:rsid w:val="00155208"/>
    <w:rPr>
      <w:rFonts w:ascii="Times New Roman" w:hAnsi="Times New Roman" w:cs="Times New Roman"/>
      <w:sz w:val="28"/>
      <w:szCs w:val="28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1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2">
    <w:name w:val="Без списка"/>
    <w:uiPriority w:val="99"/>
    <w:semiHidden/>
    <w:unhideWhenUsed/>
    <w:qFormat/>
  </w:style>
  <w:style w:type="table" w:styleId="aff3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26" Type="http://schemas.openxmlformats.org/officeDocument/2006/relationships/hyperlink" Target="https://www.academia-moscow.ru/authors/detail/47790/" TargetMode="External"/><Relationship Id="rId21" Type="http://schemas.openxmlformats.org/officeDocument/2006/relationships/hyperlink" Target="https://www.academia-moscow.ru/authors/detail/47228/" TargetMode="External"/><Relationship Id="rId34" Type="http://schemas.openxmlformats.org/officeDocument/2006/relationships/footer" Target="footer1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hyperlink" Target="https://www.academia-moscow.ru/authors/detail/47502/" TargetMode="External"/><Relationship Id="rId33" Type="http://schemas.openxmlformats.org/officeDocument/2006/relationships/footer" Target="footer10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29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hyperlink" Target="https://www.academia-moscow.ru/authors/detail/47228/" TargetMode="External"/><Relationship Id="rId32" Type="http://schemas.openxmlformats.org/officeDocument/2006/relationships/hyperlink" Target="http://abc.vvsu.ru/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hyperlink" Target="https://www.academia-moscow.ru/catalogue/5396/452487/" TargetMode="External"/><Relationship Id="rId28" Type="http://schemas.openxmlformats.org/officeDocument/2006/relationships/hyperlink" Target="http://jgk.ucoz.ru/dir/" TargetMode="Externa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31" Type="http://schemas.openxmlformats.org/officeDocument/2006/relationships/hyperlink" Target="http://www.winsbs.ru/index.php?com=eshop&amp;id=2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hyperlink" Target="https://www.academia-moscow.ru/authors/detail/47790/" TargetMode="External"/><Relationship Id="rId27" Type="http://schemas.openxmlformats.org/officeDocument/2006/relationships/hyperlink" Target="https://www.academia-moscow.ru/catalogue/5396/474797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footer" Target="footer1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nE7lMPwWLORPxy3rDdCqMNIKenM85JnnHKfD3nr/RQw=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/kE2fi3VNFnnOD1opDvMGxkGXWE+33ECsz/iv+2kl0U=</DigestValue>
    </Reference>
  </SignedInfo>
  <SignatureValue>Behz805IVlRSfoWe93DfKUibdASqnfuoutKr8YLumzVu9JazGjTe1mnv1Luhl05j
pD10a6nxh/5YP9yKKSeGpA==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1ENyM64uFQgrsFwud1AXkocouXQ=</DigestValue>
      </Reference>
      <Reference URI="/word/document.xml?ContentType=application/vnd.openxmlformats-officedocument.wordprocessingml.document.main+xml">
        <DigestMethod Algorithm="http://www.w3.org/2000/09/xmldsig#sha1"/>
        <DigestValue>hCMbBTIvELddtIAnHYsX2ROFd50=</DigestValue>
      </Reference>
      <Reference URI="/word/endnotes.xml?ContentType=application/vnd.openxmlformats-officedocument.wordprocessingml.endnotes+xml">
        <DigestMethod Algorithm="http://www.w3.org/2000/09/xmldsig#sha1"/>
        <DigestValue>WSQyKCCK+AfpxkZirDj7cTE9lFs=</DigestValue>
      </Reference>
      <Reference URI="/word/fontTable.xml?ContentType=application/vnd.openxmlformats-officedocument.wordprocessingml.fontTable+xml">
        <DigestMethod Algorithm="http://www.w3.org/2000/09/xmldsig#sha1"/>
        <DigestValue>+KtbmjZOm74VYWIVhoD9MxTkQvk=</DigestValue>
      </Reference>
      <Reference URI="/word/footer1.xml?ContentType=application/vnd.openxmlformats-officedocument.wordprocessingml.footer+xml">
        <DigestMethod Algorithm="http://www.w3.org/2000/09/xmldsig#sha1"/>
        <DigestValue>pMCsjmWIidbM524juZ/vICOrL/k=</DigestValue>
      </Reference>
      <Reference URI="/word/footer10.xml?ContentType=application/vnd.openxmlformats-officedocument.wordprocessingml.footer+xml">
        <DigestMethod Algorithm="http://www.w3.org/2000/09/xmldsig#sha1"/>
        <DigestValue>wzShtx1BAsStAF39HreGAdmPbYw=</DigestValue>
      </Reference>
      <Reference URI="/word/footer11.xml?ContentType=application/vnd.openxmlformats-officedocument.wordprocessingml.footer+xml">
        <DigestMethod Algorithm="http://www.w3.org/2000/09/xmldsig#sha1"/>
        <DigestValue>a2bT9dD8DKWGUXezLc07/AcEaDg=</DigestValue>
      </Reference>
      <Reference URI="/word/footer12.xml?ContentType=application/vnd.openxmlformats-officedocument.wordprocessingml.footer+xml">
        <DigestMethod Algorithm="http://www.w3.org/2000/09/xmldsig#sha1"/>
        <DigestValue>8F2nZwZ2ScbvmyfXxJZBi9qra+Y=</DigestValue>
      </Reference>
      <Reference URI="/word/footer13.xml?ContentType=application/vnd.openxmlformats-officedocument.wordprocessingml.footer+xml">
        <DigestMethod Algorithm="http://www.w3.org/2000/09/xmldsig#sha1"/>
        <DigestValue>a2bT9dD8DKWGUXezLc07/AcEaDg=</DigestValue>
      </Reference>
      <Reference URI="/word/footer2.xml?ContentType=application/vnd.openxmlformats-officedocument.wordprocessingml.footer+xml">
        <DigestMethod Algorithm="http://www.w3.org/2000/09/xmldsig#sha1"/>
        <DigestValue>lyXPjGbt5zQJK/PbttjE6Egc7hs=</DigestValue>
      </Reference>
      <Reference URI="/word/footer3.xml?ContentType=application/vnd.openxmlformats-officedocument.wordprocessingml.footer+xml">
        <DigestMethod Algorithm="http://www.w3.org/2000/09/xmldsig#sha1"/>
        <DigestValue>VAjUo0BOZ5vcHg9H9yLDL9/jwXA=</DigestValue>
      </Reference>
      <Reference URI="/word/footer4.xml?ContentType=application/vnd.openxmlformats-officedocument.wordprocessingml.footer+xml">
        <DigestMethod Algorithm="http://www.w3.org/2000/09/xmldsig#sha1"/>
        <DigestValue>TqfF5K5J9GYq1on4ToXvjkGAIyo=</DigestValue>
      </Reference>
      <Reference URI="/word/footer5.xml?ContentType=application/vnd.openxmlformats-officedocument.wordprocessingml.footer+xml">
        <DigestMethod Algorithm="http://www.w3.org/2000/09/xmldsig#sha1"/>
        <DigestValue>mqIoJzdskZ6unBpAd5SCghA78Vc=</DigestValue>
      </Reference>
      <Reference URI="/word/footer6.xml?ContentType=application/vnd.openxmlformats-officedocument.wordprocessingml.footer+xml">
        <DigestMethod Algorithm="http://www.w3.org/2000/09/xmldsig#sha1"/>
        <DigestValue>2JIZmsPf9l7YEySMS69sHvXdm/o=</DigestValue>
      </Reference>
      <Reference URI="/word/footer7.xml?ContentType=application/vnd.openxmlformats-officedocument.wordprocessingml.footer+xml">
        <DigestMethod Algorithm="http://www.w3.org/2000/09/xmldsig#sha1"/>
        <DigestValue>VAjUo0BOZ5vcHg9H9yLDL9/jwXA=</DigestValue>
      </Reference>
      <Reference URI="/word/footer8.xml?ContentType=application/vnd.openxmlformats-officedocument.wordprocessingml.footer+xml">
        <DigestMethod Algorithm="http://www.w3.org/2000/09/xmldsig#sha1"/>
        <DigestValue>a+2LlCrqme0Ot5hThZNE4LZhwTI=</DigestValue>
      </Reference>
      <Reference URI="/word/footer9.xml?ContentType=application/vnd.openxmlformats-officedocument.wordprocessingml.footer+xml">
        <DigestMethod Algorithm="http://www.w3.org/2000/09/xmldsig#sha1"/>
        <DigestValue>a2bT9dD8DKWGUXezLc07/AcEaDg=</DigestValue>
      </Reference>
      <Reference URI="/word/footnotes.xml?ContentType=application/vnd.openxmlformats-officedocument.wordprocessingml.footnotes+xml">
        <DigestMethod Algorithm="http://www.w3.org/2000/09/xmldsig#sha1"/>
        <DigestValue>V2a7BpZGRrXDzPndKAgk6XVKFX8=</DigestValue>
      </Reference>
      <Reference URI="/word/numbering.xml?ContentType=application/vnd.openxmlformats-officedocument.wordprocessingml.numbering+xml">
        <DigestMethod Algorithm="http://www.w3.org/2000/09/xmldsig#sha1"/>
        <DigestValue>01x/S5FimPufZXkzqgNJeQvd/jU=</DigestValue>
      </Reference>
      <Reference URI="/word/settings.xml?ContentType=application/vnd.openxmlformats-officedocument.wordprocessingml.settings+xml">
        <DigestMethod Algorithm="http://www.w3.org/2000/09/xmldsig#sha1"/>
        <DigestValue>2HKM1vcBRUx5wrQ4r7rlP3jp2KI=</DigestValue>
      </Reference>
      <Reference URI="/word/styles.xml?ContentType=application/vnd.openxmlformats-officedocument.wordprocessingml.styles+xml">
        <DigestMethod Algorithm="http://www.w3.org/2000/09/xmldsig#sha1"/>
        <DigestValue>BvbTK0eO1u4n5+RhG1boUoMeC7k=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2025-06-04T04:49:53Z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1408D-8CBF-46D1-BF02-AAA210C8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7700</Words>
  <Characters>43891</Characters>
  <Application>Microsoft Office Word</Application>
  <DocSecurity>0</DocSecurity>
  <Lines>365</Lines>
  <Paragraphs>102</Paragraphs>
  <ScaleCrop>false</ScaleCrop>
  <Company/>
  <LinksUpToDate>false</LinksUpToDate>
  <CharactersWithSpaces>51489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16</cp:revision>
  <dcterms:created xsi:type="dcterms:W3CDTF">2024-06-01T18:14:00Z</dcterms:created>
  <dcterms:modified xsi:type="dcterms:W3CDTF">2025-05-19T06:43:00Z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