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FF143B" w:rsidRDefault="007B15AD" w:rsidP="00FF143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r w:rsidRPr="00FF143B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FF143B" w:rsidRDefault="007B15AD" w:rsidP="00FF143B">
      <w:pPr>
        <w:spacing w:line="360" w:lineRule="auto"/>
        <w:jc w:val="center"/>
        <w:rPr>
          <w:sz w:val="28"/>
          <w:szCs w:val="28"/>
        </w:rPr>
      </w:pPr>
      <w:r w:rsidRPr="00FF143B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FF143B">
      <w:pPr>
        <w:spacing w:line="360" w:lineRule="auto"/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 w:rsidP="00FF143B">
      <w:pPr>
        <w:spacing w:line="360" w:lineRule="auto"/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FF143B" w:rsidRDefault="00BC18FA" w:rsidP="00FF143B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FF143B">
        <w:rPr>
          <w:color w:val="000000"/>
          <w:sz w:val="28"/>
          <w:szCs w:val="28"/>
        </w:rPr>
        <w:t>РАБОЧАЯ ПРОГРАММА</w:t>
      </w:r>
    </w:p>
    <w:p w:rsidR="00AB2998" w:rsidRPr="00FF143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FF143B">
        <w:rPr>
          <w:color w:val="000000"/>
          <w:sz w:val="28"/>
          <w:szCs w:val="28"/>
        </w:rPr>
        <w:t>учебной практики</w:t>
      </w:r>
    </w:p>
    <w:p w:rsidR="00D8309A" w:rsidRPr="00FF143B" w:rsidRDefault="00D8309A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  <w:r w:rsidRPr="00FF143B">
        <w:rPr>
          <w:b/>
          <w:smallCaps/>
        </w:rPr>
        <w:t>ПМ.02 ЗАЩИТА ИНФОРМАЦИИ В АВТОМАТИЗИРОВАННЫХ СИСТЕМАХ ПРОГРАММНЫМИ И ПРОГРАММНО-АППАРАТНЫМИ СРЕДСТВАМИ</w:t>
      </w:r>
    </w:p>
    <w:p w:rsidR="007B15AD" w:rsidRPr="00FF143B" w:rsidRDefault="007B15AD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F143B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FF143B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FF143B">
        <w:rPr>
          <w:sz w:val="28"/>
          <w:szCs w:val="28"/>
        </w:rPr>
        <w:t xml:space="preserve">для специальности </w:t>
      </w:r>
    </w:p>
    <w:p w:rsidR="007B15AD" w:rsidRPr="007B15AD" w:rsidRDefault="007B15AD" w:rsidP="00FF143B">
      <w:pPr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7B15AD" w:rsidRPr="00FF143B" w:rsidRDefault="007B15AD" w:rsidP="00FF143B">
      <w:pPr>
        <w:jc w:val="center"/>
        <w:rPr>
          <w:sz w:val="28"/>
          <w:szCs w:val="28"/>
        </w:rPr>
      </w:pPr>
      <w:r w:rsidRPr="007B15AD">
        <w:rPr>
          <w:b/>
          <w:sz w:val="28"/>
          <w:szCs w:val="28"/>
        </w:rPr>
        <w:t xml:space="preserve"> </w:t>
      </w:r>
      <w:r w:rsidRPr="00FF143B">
        <w:rPr>
          <w:sz w:val="28"/>
          <w:szCs w:val="28"/>
        </w:rPr>
        <w:t>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FF143B" w:rsidRDefault="00BC18FA">
      <w:pPr>
        <w:jc w:val="center"/>
        <w:rPr>
          <w:sz w:val="28"/>
          <w:szCs w:val="28"/>
        </w:rPr>
      </w:pPr>
      <w:r w:rsidRPr="00FF143B">
        <w:rPr>
          <w:sz w:val="28"/>
          <w:szCs w:val="28"/>
        </w:rPr>
        <w:t>Ростов-на-Дону</w:t>
      </w:r>
    </w:p>
    <w:p w:rsidR="00AB2998" w:rsidRPr="00FF143B" w:rsidRDefault="00BC18FA" w:rsidP="00FA0E5B">
      <w:pPr>
        <w:jc w:val="center"/>
        <w:rPr>
          <w:sz w:val="28"/>
          <w:szCs w:val="28"/>
        </w:rPr>
      </w:pPr>
      <w:r w:rsidRPr="00FF143B">
        <w:rPr>
          <w:sz w:val="28"/>
          <w:szCs w:val="28"/>
        </w:rPr>
        <w:t>202</w:t>
      </w:r>
      <w:r w:rsidR="00CF7E2F" w:rsidRPr="00FF143B">
        <w:rPr>
          <w:sz w:val="28"/>
          <w:szCs w:val="28"/>
        </w:rPr>
        <w:t>5</w:t>
      </w:r>
      <w:r w:rsidRPr="00FF143B">
        <w:rPr>
          <w:sz w:val="28"/>
          <w:szCs w:val="28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B15B81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B15B81">
            <w:r>
              <w:t>На заседании цикловой комиссии</w:t>
            </w:r>
          </w:p>
          <w:p w:rsidR="007B15AD" w:rsidRDefault="007B15A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FF143B" w:rsidP="00B15B81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B15B81">
            <w:r>
              <w:t>Председатель ЦК ИБ</w:t>
            </w:r>
          </w:p>
          <w:p w:rsidR="007B15AD" w:rsidRDefault="007B15AD" w:rsidP="00B15B81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B15B8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B15B81">
            <w:pPr>
              <w:jc w:val="right"/>
              <w:rPr>
                <w:color w:val="000000"/>
              </w:rPr>
            </w:pPr>
          </w:p>
          <w:p w:rsidR="007B15AD" w:rsidRDefault="00FF143B" w:rsidP="00B15B8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«28 »  февраля </w:t>
            </w:r>
            <w:r w:rsidR="007B15AD">
              <w:rPr>
                <w:color w:val="000000"/>
              </w:rPr>
              <w:t>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FF143B" w:rsidRPr="00A670D3" w:rsidRDefault="00BC18FA" w:rsidP="00FF143B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</w:t>
      </w:r>
      <w:r w:rsidR="007B15AD" w:rsidRPr="007B15AD">
        <w:rPr>
          <w:color w:val="000000"/>
          <w:sz w:val="28"/>
          <w:szCs w:val="28"/>
        </w:rPr>
        <w:t xml:space="preserve">на основе Федерального государственного образовательного стандарта среднего профессионального образования </w:t>
      </w:r>
      <w:r w:rsidR="00FF143B" w:rsidRPr="00A670D3">
        <w:rPr>
          <w:rFonts w:eastAsia="Calibri"/>
          <w:sz w:val="28"/>
          <w:szCs w:val="28"/>
          <w:lang w:eastAsia="en-US"/>
        </w:rPr>
        <w:t>по специальности 10.02.05«Обеспечение информационной безопасности автоматизированных систем», утвержденная приказом Минобрнауки России от 09.12.2016 №1553 (ред. от 03.07.2024 №464)</w:t>
      </w:r>
      <w:r w:rsidR="00FF143B" w:rsidRPr="00A670D3">
        <w:rPr>
          <w:rFonts w:eastAsia="Calibri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FF143B" w:rsidRPr="00A670D3">
        <w:rPr>
          <w:rFonts w:eastAsia="Calibri"/>
          <w:sz w:val="28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FF143B" w:rsidRDefault="00FF143B" w:rsidP="00FF143B">
      <w:pPr>
        <w:jc w:val="both"/>
        <w:rPr>
          <w:color w:val="000000"/>
          <w:sz w:val="28"/>
          <w:szCs w:val="28"/>
        </w:rPr>
      </w:pPr>
    </w:p>
    <w:p w:rsidR="00FF143B" w:rsidRPr="007B15AD" w:rsidRDefault="00FF143B" w:rsidP="00FF143B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A704E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5160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5160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5160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5160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A704EA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FF143B" w:rsidRDefault="00BC18FA" w:rsidP="007B15AD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 xml:space="preserve">Программа </w:t>
      </w:r>
      <w:r w:rsidR="00FF143B" w:rsidRPr="00FF143B">
        <w:rPr>
          <w:sz w:val="28"/>
          <w:szCs w:val="28"/>
        </w:rPr>
        <w:t xml:space="preserve">учебной </w:t>
      </w:r>
      <w:r w:rsidRPr="00FF143B">
        <w:rPr>
          <w:sz w:val="28"/>
          <w:szCs w:val="28"/>
        </w:rPr>
        <w:t xml:space="preserve">практики </w:t>
      </w:r>
      <w:r w:rsidR="0091189E" w:rsidRPr="00FF143B">
        <w:rPr>
          <w:sz w:val="28"/>
          <w:szCs w:val="28"/>
        </w:rPr>
        <w:t xml:space="preserve">профессионального модуля </w:t>
      </w:r>
      <w:r w:rsidR="00D8309A" w:rsidRPr="00FF143B">
        <w:rPr>
          <w:sz w:val="28"/>
          <w:szCs w:val="28"/>
        </w:rPr>
        <w:t xml:space="preserve">ПМ.02 «Защита информации в автоматизированных системах программными и программно-аппаратными средствами» </w:t>
      </w:r>
      <w:r w:rsidR="007B15AD" w:rsidRPr="00FF143B">
        <w:rPr>
          <w:sz w:val="28"/>
          <w:szCs w:val="28"/>
        </w:rPr>
        <w:t>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</w:t>
      </w:r>
      <w:r w:rsidR="0091189E" w:rsidRPr="00FF143B">
        <w:rPr>
          <w:sz w:val="28"/>
          <w:szCs w:val="28"/>
        </w:rPr>
        <w:t>.</w:t>
      </w:r>
    </w:p>
    <w:p w:rsidR="00024B27" w:rsidRPr="00FF143B" w:rsidRDefault="0091189E" w:rsidP="007B15AD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>Я</w:t>
      </w:r>
      <w:r w:rsidR="00BC18FA" w:rsidRPr="00FF143B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 w:rsidRPr="00FF143B">
        <w:rPr>
          <w:sz w:val="28"/>
          <w:szCs w:val="28"/>
        </w:rPr>
        <w:t xml:space="preserve"> 10.02.05 «Обеспечение информационной безопасности автоматизированных систем»</w:t>
      </w:r>
      <w:r w:rsidR="00BC18FA" w:rsidRPr="00FF143B">
        <w:rPr>
          <w:sz w:val="28"/>
          <w:szCs w:val="28"/>
        </w:rPr>
        <w:t xml:space="preserve">, входящей в состав укрупненной группы </w:t>
      </w:r>
      <w:r w:rsidR="007B15AD" w:rsidRPr="00FF143B">
        <w:rPr>
          <w:sz w:val="28"/>
          <w:szCs w:val="28"/>
        </w:rPr>
        <w:t>10</w:t>
      </w:r>
      <w:r w:rsidR="00BC18FA" w:rsidRPr="00FF143B">
        <w:rPr>
          <w:sz w:val="28"/>
          <w:szCs w:val="28"/>
        </w:rPr>
        <w:t xml:space="preserve">.00.00 </w:t>
      </w:r>
      <w:r w:rsidR="007B15AD" w:rsidRPr="00FF143B">
        <w:rPr>
          <w:sz w:val="28"/>
          <w:szCs w:val="28"/>
        </w:rPr>
        <w:t>Информационная безопасность</w:t>
      </w:r>
      <w:r w:rsidR="00024B27" w:rsidRPr="00FF143B">
        <w:rPr>
          <w:sz w:val="28"/>
          <w:szCs w:val="28"/>
        </w:rPr>
        <w:t>,</w:t>
      </w:r>
      <w:r w:rsidR="00BC18FA" w:rsidRPr="00FF143B">
        <w:rPr>
          <w:sz w:val="28"/>
          <w:szCs w:val="28"/>
        </w:rPr>
        <w:t xml:space="preserve"> </w:t>
      </w:r>
      <w:r w:rsidR="007B15AD" w:rsidRPr="00FF143B">
        <w:rPr>
          <w:sz w:val="28"/>
          <w:szCs w:val="28"/>
        </w:rPr>
        <w:t>в части освоения</w:t>
      </w:r>
      <w:r w:rsidR="00024B27" w:rsidRPr="00FF143B">
        <w:rPr>
          <w:sz w:val="28"/>
          <w:szCs w:val="28"/>
        </w:rPr>
        <w:t>:</w:t>
      </w:r>
      <w:r w:rsidR="007B15AD" w:rsidRPr="00FF143B">
        <w:rPr>
          <w:sz w:val="28"/>
          <w:szCs w:val="28"/>
        </w:rPr>
        <w:t xml:space="preserve"> </w:t>
      </w:r>
    </w:p>
    <w:p w:rsidR="00AB2998" w:rsidRPr="00FF143B" w:rsidRDefault="007B15AD" w:rsidP="007B15AD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>квалификации: Техник по защите информации</w:t>
      </w:r>
      <w:r w:rsidR="00BC18FA" w:rsidRPr="00FF143B">
        <w:rPr>
          <w:sz w:val="28"/>
          <w:szCs w:val="28"/>
        </w:rPr>
        <w:t>;</w:t>
      </w:r>
    </w:p>
    <w:p w:rsidR="00AB2998" w:rsidRPr="00FF143B" w:rsidRDefault="00BC18FA" w:rsidP="00024B27">
      <w:pPr>
        <w:ind w:firstLine="709"/>
        <w:jc w:val="both"/>
        <w:rPr>
          <w:sz w:val="28"/>
          <w:szCs w:val="28"/>
        </w:rPr>
      </w:pPr>
      <w:r w:rsidRPr="00FF143B">
        <w:rPr>
          <w:sz w:val="28"/>
          <w:szCs w:val="28"/>
        </w:rPr>
        <w:t xml:space="preserve">и </w:t>
      </w:r>
      <w:r w:rsidR="003F4379" w:rsidRPr="00FF143B">
        <w:rPr>
          <w:sz w:val="28"/>
          <w:szCs w:val="28"/>
        </w:rPr>
        <w:t>основных</w:t>
      </w:r>
      <w:r w:rsidR="00024B27" w:rsidRPr="00FF143B">
        <w:rPr>
          <w:sz w:val="28"/>
          <w:szCs w:val="28"/>
        </w:rPr>
        <w:t xml:space="preserve"> </w:t>
      </w:r>
      <w:r w:rsidR="003F4379" w:rsidRPr="00FF143B">
        <w:rPr>
          <w:sz w:val="28"/>
          <w:szCs w:val="28"/>
        </w:rPr>
        <w:t>видов</w:t>
      </w:r>
      <w:r w:rsidRPr="00FF143B">
        <w:rPr>
          <w:sz w:val="28"/>
          <w:szCs w:val="28"/>
        </w:rPr>
        <w:t xml:space="preserve"> профессиональной деятельности (ВПД</w:t>
      </w:r>
      <w:r w:rsidR="0007080E" w:rsidRPr="00FF143B">
        <w:rPr>
          <w:sz w:val="28"/>
          <w:szCs w:val="28"/>
        </w:rPr>
        <w:t>): Защита</w:t>
      </w:r>
      <w:r w:rsidR="00024B27" w:rsidRPr="00FF143B">
        <w:rPr>
          <w:sz w:val="28"/>
          <w:szCs w:val="28"/>
        </w:rPr>
        <w:t xml:space="preserve"> информации техническими средствами</w:t>
      </w:r>
      <w:r w:rsidRPr="00FF143B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D8309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D8309A">
        <w:trPr>
          <w:trHeight w:val="20"/>
        </w:trPr>
        <w:tc>
          <w:tcPr>
            <w:tcW w:w="3268" w:type="dxa"/>
            <w:vAlign w:val="center"/>
          </w:tcPr>
          <w:p w:rsidR="00AB2998" w:rsidRDefault="00D8309A" w:rsidP="00024B27">
            <w:r>
              <w:t>ПМ.02 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6938" w:type="dxa"/>
          </w:tcPr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D8309A">
              <w:rPr>
                <w:color w:val="000000"/>
              </w:rPr>
              <w:t>станавливать, настраивать, применять программные и программно-аппаратные средства защиты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 xml:space="preserve"> применять программные и программно-аппаратные </w:t>
            </w:r>
            <w:r w:rsidRPr="00D8309A">
              <w:rPr>
                <w:color w:val="000000"/>
              </w:rPr>
              <w:lastRenderedPageBreak/>
              <w:t xml:space="preserve">средства </w:t>
            </w:r>
            <w:r w:rsidR="0007080E" w:rsidRPr="00D8309A">
              <w:rPr>
                <w:color w:val="000000"/>
              </w:rPr>
              <w:t>для защиты</w:t>
            </w:r>
            <w:r w:rsidRPr="00D8309A">
              <w:rPr>
                <w:color w:val="000000"/>
              </w:rPr>
              <w:t xml:space="preserve"> информации в базах данных;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применять математический аппарат для выполнения криптографических преобразований;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использовать типовые программные криптографические средства, в том числе электронную подпись;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применять средства гарантированного уничтожения информации;</w:t>
            </w:r>
          </w:p>
          <w:p w:rsidR="00D8309A" w:rsidRPr="00D8309A" w:rsidRDefault="00D8309A" w:rsidP="00D8309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 w:rsidRPr="00D8309A">
              <w:rPr>
                <w:color w:val="000000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AB2998" w:rsidRDefault="00D8309A" w:rsidP="00D8309A">
            <w:pPr>
              <w:widowControl w:val="0"/>
              <w:numPr>
                <w:ilvl w:val="0"/>
                <w:numId w:val="28"/>
              </w:numPr>
              <w:tabs>
                <w:tab w:val="left" w:pos="463"/>
              </w:tabs>
              <w:ind w:left="463" w:hanging="283"/>
              <w:jc w:val="both"/>
              <w:rPr>
                <w:b/>
                <w:color w:val="000000"/>
              </w:rPr>
            </w:pPr>
            <w:r w:rsidRPr="00D8309A">
              <w:rPr>
                <w:color w:val="000000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D8309A">
        <w:rPr>
          <w:color w:val="000000"/>
          <w:sz w:val="28"/>
          <w:szCs w:val="28"/>
        </w:rPr>
        <w:t>2</w:t>
      </w:r>
      <w:r w:rsidR="00BC18FA">
        <w:rPr>
          <w:color w:val="000000"/>
          <w:sz w:val="28"/>
          <w:szCs w:val="28"/>
        </w:rPr>
        <w:t xml:space="preserve"> - </w:t>
      </w:r>
      <w:r w:rsidR="00D8309A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D8309A">
        <w:rPr>
          <w:color w:val="000000"/>
          <w:sz w:val="28"/>
          <w:szCs w:val="28"/>
        </w:rPr>
        <w:t>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D8309A" w:rsidRPr="00D8309A">
        <w:rPr>
          <w:sz w:val="28"/>
          <w:szCs w:val="28"/>
        </w:rPr>
        <w:t>ПМ.02 «Защита информации в автоматизированных системах программными и программно-аппаратными средствами»</w:t>
      </w:r>
      <w:r w:rsidR="0030708C" w:rsidRPr="0030708C">
        <w:rPr>
          <w:sz w:val="28"/>
          <w:szCs w:val="28"/>
        </w:rPr>
        <w:t xml:space="preserve"> является овладение обучающимися видом профессиональной деятельности (ВПД) «</w:t>
      </w:r>
      <w:r w:rsidR="00D8309A" w:rsidRPr="00D8309A">
        <w:rPr>
          <w:sz w:val="28"/>
          <w:szCs w:val="28"/>
        </w:rPr>
        <w:t>Защита информации в автоматизированных системах программными и программно-аппаратными средствами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D8309A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309A" w:rsidRDefault="00D8309A" w:rsidP="00D830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>
              <w:rPr>
                <w:smallCaps/>
              </w:rPr>
              <w:t xml:space="preserve">ПМ.02 </w:t>
            </w:r>
            <w:r>
              <w:t>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2.1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2.2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Обеспечивать защиту информации в автоматизированных системах отдельными программными, программно-аппаратными средствами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2.3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2.4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обработку, хранение и передачу информации ограниченного доступа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2.5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Уничтожать информацию и носители информации с использованием программных и программно-аппаратных средств.</w:t>
            </w:r>
          </w:p>
        </w:tc>
      </w:tr>
      <w:tr w:rsidR="00D8309A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309A" w:rsidRDefault="00D830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D8309A" w:rsidRDefault="00D8309A" w:rsidP="004D6772">
            <w:pPr>
              <w:jc w:val="both"/>
            </w:pPr>
            <w:r>
              <w:t>ПК 2.6</w:t>
            </w:r>
          </w:p>
        </w:tc>
        <w:tc>
          <w:tcPr>
            <w:tcW w:w="5763" w:type="dxa"/>
          </w:tcPr>
          <w:p w:rsidR="00D8309A" w:rsidRDefault="00D8309A" w:rsidP="004D67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B15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D8309A" w:rsidTr="00C6611A">
        <w:trPr>
          <w:trHeight w:val="365"/>
        </w:trPr>
        <w:tc>
          <w:tcPr>
            <w:tcW w:w="1246" w:type="dxa"/>
            <w:vMerge w:val="restart"/>
          </w:tcPr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2.1-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2.4</w:t>
            </w:r>
          </w:p>
          <w:p w:rsidR="00D8309A" w:rsidRDefault="00D8309A" w:rsidP="00663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2.5</w:t>
            </w:r>
          </w:p>
          <w:p w:rsidR="00D8309A" w:rsidRDefault="00D8309A" w:rsidP="00D830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2.6</w:t>
            </w:r>
          </w:p>
          <w:p w:rsidR="00D8309A" w:rsidRDefault="00D8309A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D8309A" w:rsidRDefault="00D8309A" w:rsidP="00663A7D">
            <w:pPr>
              <w:rPr>
                <w:b/>
              </w:rPr>
            </w:pPr>
            <w:r w:rsidRPr="00D8309A">
              <w:t>ПМ.02 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1276" w:type="dxa"/>
            <w:vMerge w:val="restart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</w:tcPr>
          <w:p w:rsidR="00D8309A" w:rsidRDefault="00D8309A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Защита инормации</w:t>
            </w: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схемы защищённой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C6611A">
        <w:trPr>
          <w:trHeight w:val="365"/>
        </w:trPr>
        <w:tc>
          <w:tcPr>
            <w:tcW w:w="1246" w:type="dxa"/>
            <w:vMerge/>
          </w:tcPr>
          <w:p w:rsidR="00D8309A" w:rsidRDefault="00D8309A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программного комплекса vipnet administrator 4,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</w:pPr>
            <w:r w:rsidRPr="00C6611A">
              <w:t>2</w:t>
            </w:r>
          </w:p>
        </w:tc>
      </w:tr>
      <w:tr w:rsidR="00D8309A" w:rsidTr="00EA40F3">
        <w:trPr>
          <w:trHeight w:val="217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структуры защищённой сети,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17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резервного копирования данных и восстановление данных в по vipnet administrator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Модификация защищённой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Компрометация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9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политик безопасности в vipnet policy manager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9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vipnet Coordinator в качестве межсетевого шлюза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11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Первоначальная настройка межсетевого взаимодействия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115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Модификация межсетевого взаимодействия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Pr="0096354A" w:rsidRDefault="00D8309A" w:rsidP="004D6772">
            <w:pPr>
              <w:rPr>
                <w:sz w:val="20"/>
                <w:szCs w:val="20"/>
                <w:lang w:val="en-US"/>
              </w:rPr>
            </w:pPr>
            <w:r w:rsidRPr="0096354A">
              <w:rPr>
                <w:sz w:val="20"/>
                <w:szCs w:val="20"/>
                <w:lang w:val="en-US"/>
              </w:rPr>
              <w:t xml:space="preserve"> Coordinator linux 4. Firewall. </w:t>
            </w:r>
            <w:r>
              <w:rPr>
                <w:sz w:val="20"/>
                <w:szCs w:val="20"/>
              </w:rPr>
              <w:t>Фильтры</w:t>
            </w:r>
            <w:r w:rsidRPr="009635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 w:rsidRPr="009635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умолчанию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 Firewall.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 Настройка трансляции сетевых адресов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283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  Туннелирование незащищенных узлов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4.Сохранение настроек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linux 4.Кластер горячего резервирования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Coordinator VA 4.x. Первичная настройка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Pr="0096354A" w:rsidRDefault="00D8309A" w:rsidP="004D6772">
            <w:pPr>
              <w:rPr>
                <w:sz w:val="20"/>
                <w:szCs w:val="20"/>
                <w:lang w:val="en-US"/>
              </w:rPr>
            </w:pPr>
            <w:r w:rsidRPr="0096354A">
              <w:rPr>
                <w:sz w:val="20"/>
                <w:szCs w:val="20"/>
                <w:lang w:val="en-US"/>
              </w:rPr>
              <w:t xml:space="preserve">Coordinator VA 4.x.DHCP </w:t>
            </w:r>
            <w:r>
              <w:rPr>
                <w:sz w:val="20"/>
                <w:szCs w:val="20"/>
              </w:rPr>
              <w:t>и</w:t>
            </w:r>
            <w:r w:rsidRPr="009635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маршрутизация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Фильтрация трафика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NAT и тунеллирование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Агрегация каналов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Coordinator VA 4.x. Сохранение настроек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RP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Pr="0096354A" w:rsidRDefault="00D8309A" w:rsidP="004D6772">
            <w:pPr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Установка</w:t>
            </w:r>
            <w:r w:rsidRPr="0096354A">
              <w:rPr>
                <w:sz w:val="23"/>
                <w:szCs w:val="23"/>
                <w:lang w:val="en-US"/>
              </w:rPr>
              <w:t xml:space="preserve"> ViPNet IDS NS VA, ViPNet IDS MC VA, ViPNet IDS HS, ViPNet TIAS VA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D8309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1276" w:type="dxa"/>
            <w:vMerge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126" w:type="dxa"/>
            <w:vMerge/>
          </w:tcPr>
          <w:p w:rsidR="00D8309A" w:rsidRP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к работе и настройка ViPNet IDS NS VA в роли Главного администратора (Администратора системы)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настройка подключения ViPNet IDS HS Server и ViPNet IDS NS на Терминале управления ViPNet IDS MC 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Подготовка к работе и настройка ViPNet TIAS VA в роли Системного администратора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Обновление ViPNet IDS MC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Обновление программного обеспечения ViPNet IDS NS через ViPNet IDS MC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Добавление ViPNet TIAS в ViPNet IDS MC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Сканирование сети виртуальной машиной AttackImitator IDS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Мониторинг и анализ состояния системы и устройств ViPNet IDS HS в роли Администратора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Установка центра регистрации, сервиса публикации и сервиса информирования Certification Authority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Установка и настройка  ПО RegistrationPoint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Установка и настройка  ПО CA Informing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r>
              <w:rPr>
                <w:sz w:val="23"/>
                <w:szCs w:val="23"/>
              </w:rPr>
              <w:t>Выполнение комплексного задания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309A" w:rsidTr="00EA40F3">
        <w:trPr>
          <w:trHeight w:val="421"/>
        </w:trPr>
        <w:tc>
          <w:tcPr>
            <w:tcW w:w="124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D8309A" w:rsidRDefault="00D8309A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D8309A" w:rsidRDefault="00D8309A" w:rsidP="004D677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Выполнение комплексного задания. Зачет</w:t>
            </w:r>
          </w:p>
        </w:tc>
        <w:tc>
          <w:tcPr>
            <w:tcW w:w="1119" w:type="dxa"/>
            <w:shd w:val="clear" w:color="auto" w:fill="FFFFFF" w:themeFill="background1"/>
          </w:tcPr>
          <w:p w:rsidR="00D8309A" w:rsidRPr="00C6611A" w:rsidRDefault="00D8309A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63A7D" w:rsidTr="00C6611A">
        <w:trPr>
          <w:trHeight w:val="46"/>
        </w:trPr>
        <w:tc>
          <w:tcPr>
            <w:tcW w:w="124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663A7D" w:rsidRDefault="00663A7D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63A7D" w:rsidRDefault="00D8309A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663A7D" w:rsidRDefault="00663A7D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663A7D" w:rsidRDefault="00663A7D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663A7D" w:rsidRDefault="00D8309A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09A" w:rsidRDefault="00D8309A" w:rsidP="00D8309A">
            <w: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D8309A" w:rsidRDefault="00D8309A" w:rsidP="00D8309A">
            <w:r>
              <w:t>ПК 2.2. 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D8309A" w:rsidRDefault="00D8309A" w:rsidP="00D8309A">
            <w: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D8309A" w:rsidRDefault="00D8309A" w:rsidP="00D8309A">
            <w:r>
              <w:t>ПК 2.4. Осуществлять обработку, хранение и передачу информации ограниченного доступа.</w:t>
            </w:r>
          </w:p>
          <w:p w:rsidR="00D8309A" w:rsidRDefault="00D8309A" w:rsidP="00D8309A">
            <w: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  <w:p w:rsidR="00AB2998" w:rsidRDefault="00D8309A" w:rsidP="00D8309A">
            <w: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B15B81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B15B81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B15B81">
            <w:r>
              <w:t>- демонстрация ответственности за принятые решения;</w:t>
            </w:r>
          </w:p>
          <w:p w:rsidR="00C6611A" w:rsidRDefault="00C6611A" w:rsidP="00B15B81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B15B81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B15B81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B15B81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B15B81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B15B81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B15B81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B15B81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5C1" w:rsidRDefault="002445C1">
      <w:r>
        <w:separator/>
      </w:r>
    </w:p>
  </w:endnote>
  <w:endnote w:type="continuationSeparator" w:id="0">
    <w:p w:rsidR="002445C1" w:rsidRDefault="0024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AC2080" w:rsidRDefault="00A704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704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5160AB">
      <w:rPr>
        <w:noProof/>
        <w:color w:val="000000"/>
      </w:rPr>
      <w:t>2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080" w:rsidRDefault="00A704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AC2080">
      <w:rPr>
        <w:color w:val="000000"/>
      </w:rPr>
      <w:instrText>PAGE</w:instrText>
    </w:r>
    <w:r>
      <w:rPr>
        <w:color w:val="000000"/>
      </w:rPr>
      <w:fldChar w:fldCharType="separate"/>
    </w:r>
    <w:r w:rsidR="005160AB">
      <w:rPr>
        <w:noProof/>
        <w:color w:val="000000"/>
      </w:rPr>
      <w:t>4</w:t>
    </w:r>
    <w:r>
      <w:rPr>
        <w:color w:val="000000"/>
      </w:rPr>
      <w:fldChar w:fldCharType="end"/>
    </w:r>
  </w:p>
  <w:p w:rsidR="00AC2080" w:rsidRDefault="00AC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5C1" w:rsidRDefault="002445C1">
      <w:r>
        <w:separator/>
      </w:r>
    </w:p>
  </w:footnote>
  <w:footnote w:type="continuationSeparator" w:id="0">
    <w:p w:rsidR="002445C1" w:rsidRDefault="0024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21"/>
  </w:num>
  <w:num w:numId="7">
    <w:abstractNumId w:val="17"/>
  </w:num>
  <w:num w:numId="8">
    <w:abstractNumId w:val="31"/>
  </w:num>
  <w:num w:numId="9">
    <w:abstractNumId w:val="8"/>
  </w:num>
  <w:num w:numId="10">
    <w:abstractNumId w:val="2"/>
  </w:num>
  <w:num w:numId="11">
    <w:abstractNumId w:val="30"/>
  </w:num>
  <w:num w:numId="12">
    <w:abstractNumId w:val="16"/>
  </w:num>
  <w:num w:numId="13">
    <w:abstractNumId w:val="18"/>
  </w:num>
  <w:num w:numId="14">
    <w:abstractNumId w:val="13"/>
  </w:num>
  <w:num w:numId="15">
    <w:abstractNumId w:val="0"/>
  </w:num>
  <w:num w:numId="16">
    <w:abstractNumId w:val="12"/>
  </w:num>
  <w:num w:numId="17">
    <w:abstractNumId w:val="27"/>
  </w:num>
  <w:num w:numId="18">
    <w:abstractNumId w:val="28"/>
  </w:num>
  <w:num w:numId="19">
    <w:abstractNumId w:val="29"/>
  </w:num>
  <w:num w:numId="20">
    <w:abstractNumId w:val="24"/>
  </w:num>
  <w:num w:numId="21">
    <w:abstractNumId w:val="11"/>
  </w:num>
  <w:num w:numId="22">
    <w:abstractNumId w:val="22"/>
  </w:num>
  <w:num w:numId="23">
    <w:abstractNumId w:val="7"/>
  </w:num>
  <w:num w:numId="24">
    <w:abstractNumId w:val="25"/>
  </w:num>
  <w:num w:numId="25">
    <w:abstractNumId w:val="3"/>
  </w:num>
  <w:num w:numId="26">
    <w:abstractNumId w:val="4"/>
  </w:num>
  <w:num w:numId="27">
    <w:abstractNumId w:val="9"/>
  </w:num>
  <w:num w:numId="28">
    <w:abstractNumId w:val="26"/>
  </w:num>
  <w:num w:numId="29">
    <w:abstractNumId w:val="10"/>
  </w:num>
  <w:num w:numId="30">
    <w:abstractNumId w:val="23"/>
  </w:num>
  <w:num w:numId="31">
    <w:abstractNumId w:val="32"/>
  </w:num>
  <w:num w:numId="32">
    <w:abstractNumId w:val="33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7080E"/>
    <w:rsid w:val="000951C5"/>
    <w:rsid w:val="000D60A3"/>
    <w:rsid w:val="00135382"/>
    <w:rsid w:val="00167F97"/>
    <w:rsid w:val="001F30EC"/>
    <w:rsid w:val="002445C1"/>
    <w:rsid w:val="002B5F02"/>
    <w:rsid w:val="002D0649"/>
    <w:rsid w:val="0030708C"/>
    <w:rsid w:val="003B4C68"/>
    <w:rsid w:val="003F4379"/>
    <w:rsid w:val="005160AB"/>
    <w:rsid w:val="00663A7D"/>
    <w:rsid w:val="006F1347"/>
    <w:rsid w:val="007650C7"/>
    <w:rsid w:val="007B15AD"/>
    <w:rsid w:val="007F12D4"/>
    <w:rsid w:val="00875981"/>
    <w:rsid w:val="0091189E"/>
    <w:rsid w:val="00A704EA"/>
    <w:rsid w:val="00AA48E7"/>
    <w:rsid w:val="00AB2998"/>
    <w:rsid w:val="00AC2080"/>
    <w:rsid w:val="00BC18FA"/>
    <w:rsid w:val="00C63E7D"/>
    <w:rsid w:val="00C6611A"/>
    <w:rsid w:val="00CE5F54"/>
    <w:rsid w:val="00CF7E2F"/>
    <w:rsid w:val="00D8309A"/>
    <w:rsid w:val="00F0743A"/>
    <w:rsid w:val="00F86385"/>
    <w:rsid w:val="00FA0E5B"/>
    <w:rsid w:val="00FF1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6CE4"/>
  <w15:docId w15:val="{4457EE1B-A4FD-4A0F-A23F-CB4F05BA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b3nIf1G5cXxYkZUp29hVAtziS928tEsoHNMRinIHukY=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BgUODyxjxwtJTOCoifoOiJvyrVEv+v93dOJwgp0c29E=</DigestValue>
    </Reference>
  </SignedInfo>
  <SignatureValue>e1IadzyxawlFcg/1b0un3+6yBNYfQHupX5sN4Q2YXUvsapWFG5mctufgkZmRApUw
aBz2sS8dTGzYEA78CvYKFQ==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document.xml?ContentType=application/vnd.openxmlformats-officedocument.wordprocessingml.document.main+xml">
        <DigestMethod Algorithm="http://www.w3.org/2000/09/xmldsig#sha1"/>
        <DigestValue>YApSCFKEwD84z0+QCfFrAswv4mo=</DigestValue>
      </Reference>
      <Reference URI="/word/endnotes.xml?ContentType=application/vnd.openxmlformats-officedocument.wordprocessingml.endnotes+xml">
        <DigestMethod Algorithm="http://www.w3.org/2000/09/xmldsig#sha1"/>
        <DigestValue>q2cifhNGlTDT5BAM+YqQq9jou6g=</DigestValue>
      </Reference>
      <Reference URI="/word/fontTable.xml?ContentType=application/vnd.openxmlformats-officedocument.wordprocessingml.fontTable+xml">
        <DigestMethod Algorithm="http://www.w3.org/2000/09/xmldsig#sha1"/>
        <DigestValue>PSxV0nPP6AOlRzz06EZIMOrPFUI=</DigestValue>
      </Reference>
      <Reference URI="/word/footer1.xml?ContentType=application/vnd.openxmlformats-officedocument.wordprocessingml.footer+xml">
        <DigestMethod Algorithm="http://www.w3.org/2000/09/xmldsig#sha1"/>
        <DigestValue>mZ53t5xq0xld1U8Q8rgKNLskwak=</DigestValue>
      </Reference>
      <Reference URI="/word/footer2.xml?ContentType=application/vnd.openxmlformats-officedocument.wordprocessingml.footer+xml">
        <DigestMethod Algorithm="http://www.w3.org/2000/09/xmldsig#sha1"/>
        <DigestValue>mF+NMnk7waqy3yRMwXqQJG7YBbY=</DigestValue>
      </Reference>
      <Reference URI="/word/footer3.xml?ContentType=application/vnd.openxmlformats-officedocument.wordprocessingml.footer+xml">
        <DigestMethod Algorithm="http://www.w3.org/2000/09/xmldsig#sha1"/>
        <DigestValue>V3MZZVNFvAj1Dk90yP0nOlNuZks=</DigestValue>
      </Reference>
      <Reference URI="/word/footnotes.xml?ContentType=application/vnd.openxmlformats-officedocument.wordprocessingml.footnotes+xml">
        <DigestMethod Algorithm="http://www.w3.org/2000/09/xmldsig#sha1"/>
        <DigestValue>XT+Bp7WAyrj1fLLU3kHNX27AnV4=</DigestValue>
      </Reference>
      <Reference URI="/word/numbering.xml?ContentType=application/vnd.openxmlformats-officedocument.wordprocessingml.numbering+xml">
        <DigestMethod Algorithm="http://www.w3.org/2000/09/xmldsig#sha1"/>
        <DigestValue>UIsMfznb76Hv0d/iyEHgMmA45Ms=</DigestValue>
      </Reference>
      <Reference URI="/word/settings.xml?ContentType=application/vnd.openxmlformats-officedocument.wordprocessingml.settings+xml">
        <DigestMethod Algorithm="http://www.w3.org/2000/09/xmldsig#sha1"/>
        <DigestValue>8ni/iMv3fc3sCGRPpQdambzL7dk=</DigestValue>
      </Reference>
      <Reference URI="/word/styles.xml?ContentType=application/vnd.openxmlformats-officedocument.wordprocessingml.styles+xml">
        <DigestMethod Algorithm="http://www.w3.org/2000/09/xmldsig#sha1"/>
        <DigestValue>9tRQxKFCwAVVEGzD6sk0+orcnEQ=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2025-06-04T04:38:26Z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3540</Words>
  <Characters>20183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7</cp:revision>
  <dcterms:created xsi:type="dcterms:W3CDTF">2025-05-22T04:09:00Z</dcterms:created>
  <dcterms:modified xsi:type="dcterms:W3CDTF">2025-06-04T04:38:00Z</dcterms:modified>
</cp:coreProperties>
</file>