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AEE" w:rsidRPr="002A36A3" w:rsidRDefault="008C1AEE" w:rsidP="008C1AE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2A36A3">
        <w:rPr>
          <w:color w:val="000000"/>
        </w:rPr>
        <w:t>МИНИСТЕРСТВО ОБЩЕГО И ПРОФЕССИОНАЛЬНОГО ОБРАЗОВАНИЯ РОСТОВСКОЙ ОБЛАСТИ</w:t>
      </w:r>
    </w:p>
    <w:p w:rsidR="008C1AEE" w:rsidRPr="002A36A3" w:rsidRDefault="008C1AEE" w:rsidP="008C1AEE">
      <w:pPr>
        <w:jc w:val="center"/>
      </w:pPr>
      <w:r w:rsidRPr="002A36A3">
        <w:t>ГОСУДАРСТВЕННОЕ БЮДЖЕТНОЕ ПРОФЕССИОНАЛЬНОЕ ОБРАЗОВАТЕЛЬНОЕ УЧРЕЖДЕНИЕ РОСТОВСКОЙ ОБЛАСТИ</w:t>
      </w:r>
    </w:p>
    <w:p w:rsidR="008C1AEE" w:rsidRPr="00305188" w:rsidRDefault="008C1AEE" w:rsidP="008C1AEE">
      <w:pPr>
        <w:jc w:val="center"/>
        <w:rPr>
          <w:b/>
        </w:rPr>
      </w:pPr>
      <w:r w:rsidRPr="00305188">
        <w:rPr>
          <w:b/>
        </w:rPr>
        <w:t>«РОСТОВСКИЙ-НА-ДОНУ КОЛЛЕДЖ СВЯЗИ И ИНФОРМАТИКИ»</w:t>
      </w:r>
    </w:p>
    <w:p w:rsidR="008C1AEE" w:rsidRPr="00792C38" w:rsidRDefault="008C1AEE" w:rsidP="008C1AEE">
      <w:pPr>
        <w:jc w:val="center"/>
        <w:rPr>
          <w:sz w:val="32"/>
          <w:szCs w:val="32"/>
        </w:rPr>
      </w:pPr>
    </w:p>
    <w:p w:rsidR="008C1AEE" w:rsidRDefault="008C1AEE" w:rsidP="008C1AEE">
      <w:pPr>
        <w:jc w:val="center"/>
        <w:rPr>
          <w:sz w:val="32"/>
          <w:szCs w:val="32"/>
        </w:rPr>
      </w:pPr>
    </w:p>
    <w:p w:rsidR="008C1AEE" w:rsidRDefault="008C1AEE" w:rsidP="008C1AEE">
      <w:pPr>
        <w:jc w:val="center"/>
        <w:rPr>
          <w:sz w:val="32"/>
          <w:szCs w:val="32"/>
        </w:rPr>
      </w:pPr>
    </w:p>
    <w:p w:rsidR="008C1AEE" w:rsidRPr="004415ED" w:rsidRDefault="008C1AEE" w:rsidP="008C1AEE">
      <w:pPr>
        <w:widowControl w:val="0"/>
        <w:suppressAutoHyphens/>
        <w:autoSpaceDE w:val="0"/>
        <w:autoSpaceDN w:val="0"/>
        <w:adjustRightInd w:val="0"/>
        <w:jc w:val="right"/>
        <w:rPr>
          <w:caps/>
          <w:szCs w:val="28"/>
        </w:rPr>
      </w:pPr>
    </w:p>
    <w:p w:rsidR="008C1AEE" w:rsidRPr="004415ED" w:rsidRDefault="008C1AEE" w:rsidP="008C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8C1AEE" w:rsidRPr="00217CA2" w:rsidRDefault="008C1AEE" w:rsidP="008C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</w:p>
    <w:p w:rsidR="008C1AEE" w:rsidRPr="00217CA2" w:rsidRDefault="008C1AEE" w:rsidP="008C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Cs w:val="28"/>
        </w:rPr>
      </w:pPr>
    </w:p>
    <w:p w:rsidR="008C1AEE" w:rsidRPr="002A36A3" w:rsidRDefault="008C1AEE" w:rsidP="008C1AEE">
      <w:pPr>
        <w:spacing w:line="360" w:lineRule="auto"/>
        <w:jc w:val="center"/>
        <w:rPr>
          <w:sz w:val="40"/>
        </w:rPr>
      </w:pPr>
      <w:r w:rsidRPr="002A36A3">
        <w:rPr>
          <w:sz w:val="40"/>
        </w:rPr>
        <w:t>РАБОЧАЯ ПРОГРАММА</w:t>
      </w:r>
    </w:p>
    <w:p w:rsidR="008C1AEE" w:rsidRPr="002A36A3" w:rsidRDefault="008C1AEE" w:rsidP="008C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C1AEE" w:rsidRPr="002A36A3" w:rsidRDefault="008C1AEE" w:rsidP="008C1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Cs w:val="28"/>
          <w:u w:val="single"/>
        </w:rPr>
      </w:pPr>
      <w:r w:rsidRPr="002A36A3">
        <w:rPr>
          <w:szCs w:val="28"/>
        </w:rPr>
        <w:t>профессионального модуля</w:t>
      </w:r>
    </w:p>
    <w:p w:rsidR="004C1781" w:rsidRDefault="002F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>
        <w:rPr>
          <w:b/>
          <w:smallCaps/>
        </w:rPr>
        <w:t>ПМ.01</w:t>
      </w:r>
      <w:r>
        <w:t xml:space="preserve"> </w:t>
      </w:r>
      <w:r>
        <w:rPr>
          <w:b/>
          <w:smallCaps/>
        </w:rPr>
        <w:t>ЭКСПЛУАТАЦИЯ АВТОМАТИЗИРОВАННЫХ (ИНФОРМАЦИОННЫХ) СИСТЕМ В ЗАЩИЩЁННОМ ИСПОЛНЕНИИ</w:t>
      </w:r>
    </w:p>
    <w:p w:rsidR="004C1781" w:rsidRPr="002A36A3" w:rsidRDefault="002F6C90" w:rsidP="002A3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 w:rsidRPr="002A36A3">
        <w:t xml:space="preserve">программы подготовки специалистов среднего звена </w:t>
      </w:r>
      <w:r w:rsidR="002A36A3" w:rsidRPr="002A36A3">
        <w:t>по специальности</w:t>
      </w:r>
      <w:r w:rsidRPr="002A36A3">
        <w:t xml:space="preserve"> по специальности</w:t>
      </w:r>
    </w:p>
    <w:p w:rsidR="004C1781" w:rsidRDefault="002F6C90">
      <w:pPr>
        <w:spacing w:line="360" w:lineRule="auto"/>
        <w:jc w:val="center"/>
        <w:rPr>
          <w:b/>
        </w:rPr>
      </w:pPr>
      <w:r>
        <w:rPr>
          <w:b/>
        </w:rPr>
        <w:t>10.02.05 «Обеспечение информационной безопасности автоматизированных систем»</w:t>
      </w:r>
    </w:p>
    <w:p w:rsidR="004C1781" w:rsidRPr="002A36A3" w:rsidRDefault="002F6C90">
      <w:pPr>
        <w:spacing w:line="360" w:lineRule="auto"/>
        <w:jc w:val="center"/>
      </w:pPr>
      <w:r>
        <w:rPr>
          <w:b/>
        </w:rPr>
        <w:t xml:space="preserve"> </w:t>
      </w:r>
      <w:r w:rsidRPr="002A36A3">
        <w:t>(базовой подготовки)</w:t>
      </w: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C1781" w:rsidRDefault="004C178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4C1781" w:rsidRDefault="002F6C90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4C1781" w:rsidRDefault="002F6C90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8C1AEE">
        <w:rPr>
          <w:sz w:val="32"/>
          <w:szCs w:val="32"/>
        </w:rPr>
        <w:t>5</w:t>
      </w:r>
      <w:r>
        <w:rPr>
          <w:sz w:val="32"/>
          <w:szCs w:val="32"/>
        </w:rPr>
        <w:t>.</w:t>
      </w:r>
    </w:p>
    <w:tbl>
      <w:tblPr>
        <w:tblW w:w="10010" w:type="dxa"/>
        <w:tblLook w:val="0000" w:firstRow="0" w:lastRow="0" w:firstColumn="0" w:lastColumn="0" w:noHBand="0" w:noVBand="0"/>
      </w:tblPr>
      <w:tblGrid>
        <w:gridCol w:w="5163"/>
        <w:gridCol w:w="4847"/>
      </w:tblGrid>
      <w:tr w:rsidR="008C1AEE" w:rsidTr="002F6C90">
        <w:trPr>
          <w:cantSplit/>
          <w:trHeight w:val="2398"/>
          <w:tblHeader/>
        </w:trPr>
        <w:tc>
          <w:tcPr>
            <w:tcW w:w="5163" w:type="dxa"/>
          </w:tcPr>
          <w:p w:rsidR="008C1AEE" w:rsidRDefault="008C1AEE" w:rsidP="002F6C90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ОДОБРЕНО</w:t>
            </w:r>
          </w:p>
          <w:p w:rsidR="008C1AEE" w:rsidRDefault="008C1AEE" w:rsidP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На заседании цикловой комиссии</w:t>
            </w:r>
          </w:p>
          <w:p w:rsidR="008C1AEE" w:rsidRDefault="008C1AEE" w:rsidP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>Информационной безопасности</w:t>
            </w:r>
          </w:p>
          <w:p w:rsidR="008C1AEE" w:rsidRDefault="002A36A3" w:rsidP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Протокол № 7 от 15</w:t>
            </w:r>
            <w:r w:rsidR="008C1AEE"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февраля 2025</w:t>
            </w:r>
            <w:r w:rsidR="008C1AEE">
              <w:rPr>
                <w:sz w:val="24"/>
                <w:u w:val="single"/>
              </w:rPr>
              <w:t xml:space="preserve"> года</w:t>
            </w:r>
          </w:p>
          <w:p w:rsidR="008C1AEE" w:rsidRDefault="008C1AEE" w:rsidP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Председатель ЦК ИБ</w:t>
            </w:r>
          </w:p>
          <w:p w:rsidR="008C1AEE" w:rsidRDefault="008C1AEE" w:rsidP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_________________ Копылова О.В.</w:t>
            </w:r>
          </w:p>
        </w:tc>
        <w:tc>
          <w:tcPr>
            <w:tcW w:w="4847" w:type="dxa"/>
          </w:tcPr>
          <w:p w:rsidR="008C1AEE" w:rsidRDefault="008C1AEE" w:rsidP="002F6C90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8C1AEE" w:rsidRDefault="008C1AEE" w:rsidP="002F6C90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Зам. директора по У</w:t>
            </w:r>
            <w:bookmarkStart w:id="0" w:name="_GoBack"/>
            <w:bookmarkEnd w:id="0"/>
            <w:r>
              <w:rPr>
                <w:color w:val="000000"/>
                <w:sz w:val="24"/>
              </w:rPr>
              <w:t>МР</w:t>
            </w:r>
          </w:p>
          <w:p w:rsidR="008C1AEE" w:rsidRDefault="008C1AEE" w:rsidP="002F6C90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 И.В.</w:t>
            </w:r>
          </w:p>
          <w:p w:rsidR="008C1AEE" w:rsidRDefault="008C1AEE" w:rsidP="002F6C90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8C1AEE" w:rsidRDefault="002A36A3" w:rsidP="002F6C90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«28 » февраля </w:t>
            </w:r>
            <w:r w:rsidR="008C1AEE">
              <w:rPr>
                <w:color w:val="000000"/>
                <w:sz w:val="24"/>
              </w:rPr>
              <w:t xml:space="preserve"> 202</w:t>
            </w:r>
            <w:r w:rsidR="008C1AEE">
              <w:rPr>
                <w:color w:val="000000"/>
                <w:sz w:val="24"/>
                <w:lang w:val="en-GB"/>
              </w:rPr>
              <w:t>5</w:t>
            </w:r>
            <w:r w:rsidR="008C1AEE">
              <w:rPr>
                <w:color w:val="000000"/>
                <w:sz w:val="24"/>
              </w:rPr>
              <w:t xml:space="preserve"> г.</w:t>
            </w:r>
          </w:p>
        </w:tc>
      </w:tr>
    </w:tbl>
    <w:p w:rsidR="008C1AEE" w:rsidRDefault="008C1AEE">
      <w:pPr>
        <w:jc w:val="both"/>
      </w:pPr>
    </w:p>
    <w:p w:rsidR="002A36A3" w:rsidRPr="002A36A3" w:rsidRDefault="002F6C90" w:rsidP="002A36A3">
      <w:pPr>
        <w:jc w:val="both"/>
        <w:rPr>
          <w:rFonts w:eastAsiaTheme="minorHAnsi"/>
          <w:bCs/>
          <w:iCs/>
          <w:szCs w:val="28"/>
          <w:lang w:eastAsia="en-US"/>
        </w:rPr>
      </w:pPr>
      <w:r>
        <w:t xml:space="preserve">Рабочая программа </w:t>
      </w:r>
      <w:r w:rsidR="002A36A3">
        <w:t xml:space="preserve">ПМ.01 «Эксплуатация автоматизированных (информационных) систем в защищённом исполнении» </w:t>
      </w:r>
      <w: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</w:t>
      </w:r>
      <w:r w:rsidR="002A36A3" w:rsidRPr="002A36A3">
        <w:rPr>
          <w:rFonts w:eastAsiaTheme="minorHAnsi"/>
          <w:szCs w:val="28"/>
          <w:lang w:eastAsia="en-US"/>
        </w:rPr>
        <w:t xml:space="preserve">по специальности 10.02.05«Обеспечение информационной безопасности автоматизированных систем», утвержденная приказом Минобрнауки России от 09.12.2016 №1553 </w:t>
      </w:r>
      <w:r w:rsidR="002A36A3" w:rsidRPr="002A36A3">
        <w:rPr>
          <w:rFonts w:eastAsiaTheme="minorHAnsi" w:cstheme="minorBidi"/>
          <w:szCs w:val="28"/>
          <w:lang w:eastAsia="en-US"/>
        </w:rPr>
        <w:t xml:space="preserve">(ред. от </w:t>
      </w:r>
      <w:r w:rsidR="002A36A3" w:rsidRPr="002A36A3">
        <w:rPr>
          <w:rFonts w:eastAsiaTheme="minorHAnsi"/>
          <w:szCs w:val="28"/>
          <w:lang w:eastAsia="en-US"/>
        </w:rPr>
        <w:t>03.07.2024 №464</w:t>
      </w:r>
      <w:r w:rsidR="002A36A3" w:rsidRPr="002A36A3">
        <w:rPr>
          <w:rFonts w:eastAsiaTheme="minorHAnsi" w:cstheme="minorBidi"/>
          <w:szCs w:val="28"/>
          <w:lang w:eastAsia="en-US"/>
        </w:rPr>
        <w:t>)</w:t>
      </w:r>
      <w:r w:rsidR="002A36A3" w:rsidRPr="002A36A3">
        <w:rPr>
          <w:rFonts w:eastAsiaTheme="minorHAnsi"/>
          <w:bCs/>
          <w:iCs/>
          <w:szCs w:val="28"/>
          <w:lang w:eastAsia="en-US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2A36A3" w:rsidRPr="002A36A3">
        <w:rPr>
          <w:rFonts w:eastAsiaTheme="minorHAnsi"/>
          <w:szCs w:val="28"/>
          <w:lang w:eastAsia="en-US"/>
        </w:rPr>
        <w:t xml:space="preserve"> по специальности 10.02.05 «Обеспечение информационной безопасности автоматизированных систем».</w:t>
      </w:r>
    </w:p>
    <w:p w:rsidR="004C1781" w:rsidRDefault="002F6C90" w:rsidP="002A36A3">
      <w:pPr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МДК.01.01 Операционные системы, </w:t>
      </w:r>
      <w:r w:rsidR="008C1AEE">
        <w:t>Рыбалка В.В</w:t>
      </w:r>
      <w:r>
        <w:t>.–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МДК.01.02 Базы данных, Кротенко Е.М..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МДК.01.03 Сети и системы передачи информации, Байбекова И.Г..–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МДК.01.04 Эксплуатация автоматизированных (информационных) систем в защищенном исполнении, </w:t>
      </w:r>
      <w:r w:rsidR="008C1AEE">
        <w:t>Касьянова Е.Ю.</w:t>
      </w:r>
      <w:r>
        <w:t>. -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МДК.01.05 Эксплуатация компьютерных сетей, </w:t>
      </w:r>
      <w:r w:rsidR="008C1AEE">
        <w:t>Копылова О.В.</w:t>
      </w:r>
      <w:r>
        <w:t xml:space="preserve"> -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УП.01.01 Учебная практика, Копылова О.В. -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практика, Копылова О.В., - преподаватель ГБПОУ РО «РКСИ»</w:t>
      </w:r>
    </w:p>
    <w:p w:rsidR="004C1781" w:rsidRDefault="002F6C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Производственная практика (по профилю специальности)</w:t>
      </w:r>
    </w:p>
    <w:p w:rsidR="004C1781" w:rsidRDefault="004C1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Рецензенты: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Фамилия, инициалы –  Масютин А.Н. Начальник управления системных проектов Ростовского НТЦ ФГУП «НПП «Гамма»</w:t>
      </w:r>
    </w:p>
    <w:p w:rsidR="004C1781" w:rsidRDefault="002F6C90">
      <w:pPr>
        <w:ind w:firstLine="0"/>
        <w:rPr>
          <w:b/>
        </w:rPr>
      </w:pPr>
      <w:r>
        <w:br w:type="page"/>
      </w:r>
    </w:p>
    <w:p w:rsidR="004C1781" w:rsidRDefault="002F6C90">
      <w:pPr>
        <w:ind w:firstLine="0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4C1781" w:rsidRDefault="004C1781">
      <w:pPr>
        <w:widowControl w:val="0"/>
        <w:spacing w:line="360" w:lineRule="auto"/>
        <w:jc w:val="center"/>
        <w:rPr>
          <w:b/>
        </w:rPr>
      </w:pPr>
    </w:p>
    <w:p w:rsidR="004C1781" w:rsidRDefault="004C17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firstLine="0"/>
        <w:rPr>
          <w:rFonts w:ascii="Cambria" w:eastAsia="Cambria" w:hAnsi="Cambria" w:cs="Cambria"/>
          <w:color w:val="365F91"/>
          <w:szCs w:val="28"/>
        </w:rPr>
      </w:pPr>
    </w:p>
    <w:sdt>
      <w:sdtPr>
        <w:id w:val="2106839329"/>
        <w:docPartObj>
          <w:docPartGallery w:val="Table of Contents"/>
          <w:docPartUnique/>
        </w:docPartObj>
      </w:sdtPr>
      <w:sdtEndPr/>
      <w:sdtContent>
        <w:p w:rsidR="004C1781" w:rsidRDefault="000E48E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2F6C90">
            <w:instrText xml:space="preserve"> TOC \h \u \z \t "Heading 1,1,Heading 2,2,Heading 3,3,"</w:instrText>
          </w:r>
          <w:r>
            <w:fldChar w:fldCharType="separate"/>
          </w:r>
          <w:hyperlink w:anchor="_heading=h.1t3h5sf">
            <w:r w:rsidR="002F6C90">
              <w:rPr>
                <w:color w:val="000000"/>
                <w:szCs w:val="28"/>
              </w:rPr>
              <w:t>1. Паспорт рабочей программы профессионального модуля</w:t>
            </w:r>
            <w:r w:rsidR="002F6C90">
              <w:rPr>
                <w:color w:val="000000"/>
                <w:szCs w:val="28"/>
              </w:rPr>
              <w:tab/>
              <w:t>4</w:t>
            </w:r>
          </w:hyperlink>
        </w:p>
        <w:p w:rsidR="004C1781" w:rsidRDefault="003427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4d34og8">
            <w:r w:rsidR="002F6C90">
              <w:rPr>
                <w:color w:val="000000"/>
                <w:szCs w:val="28"/>
              </w:rPr>
              <w:t>2. Структура и содержание профессионального модуля</w:t>
            </w:r>
            <w:r w:rsidR="002F6C90">
              <w:rPr>
                <w:color w:val="000000"/>
                <w:szCs w:val="28"/>
              </w:rPr>
              <w:tab/>
              <w:t>9</w:t>
            </w:r>
          </w:hyperlink>
        </w:p>
        <w:p w:rsidR="004C1781" w:rsidRDefault="003427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s8eyo1">
            <w:r w:rsidR="002F6C90">
              <w:rPr>
                <w:color w:val="000000"/>
                <w:szCs w:val="28"/>
              </w:rPr>
              <w:t>3. Условия реализации рабочей программы профессионального модуля</w:t>
            </w:r>
            <w:r w:rsidR="002F6C90">
              <w:rPr>
                <w:color w:val="000000"/>
                <w:szCs w:val="28"/>
              </w:rPr>
              <w:tab/>
              <w:t>25</w:t>
            </w:r>
          </w:hyperlink>
        </w:p>
        <w:p w:rsidR="004C1781" w:rsidRDefault="003427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9770"/>
            </w:tabs>
            <w:spacing w:line="360" w:lineRule="auto"/>
            <w:ind w:firstLine="0"/>
            <w:jc w:val="both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7dp8vu">
            <w:r w:rsidR="002F6C90">
              <w:rPr>
                <w:color w:val="000000"/>
                <w:szCs w:val="28"/>
              </w:rPr>
              <w:t>4. Контроль и оценка результатов освоения профессионального модуля</w:t>
            </w:r>
            <w:r w:rsidR="002F6C90">
              <w:rPr>
                <w:color w:val="000000"/>
                <w:szCs w:val="28"/>
              </w:rPr>
              <w:tab/>
              <w:t>29</w:t>
            </w:r>
          </w:hyperlink>
        </w:p>
        <w:p w:rsidR="004C1781" w:rsidRDefault="000E48ED">
          <w:r>
            <w:fldChar w:fldCharType="end"/>
          </w:r>
        </w:p>
      </w:sdtContent>
    </w:sdt>
    <w:p w:rsidR="004C1781" w:rsidRDefault="002F6C90">
      <w:pPr>
        <w:pStyle w:val="1"/>
        <w:ind w:firstLine="709"/>
        <w:jc w:val="both"/>
        <w:rPr>
          <w:b/>
        </w:rPr>
      </w:pPr>
      <w:bookmarkStart w:id="1" w:name="_heading=h.1t3h5sf" w:colFirst="0" w:colLast="0"/>
      <w:bookmarkEnd w:id="1"/>
      <w:r>
        <w:br w:type="page"/>
      </w:r>
      <w:r>
        <w:rPr>
          <w:b/>
        </w:rPr>
        <w:lastRenderedPageBreak/>
        <w:t>1. Паспорт рабочей программы профессионального модуля</w:t>
      </w:r>
    </w:p>
    <w:p w:rsidR="004C1781" w:rsidRDefault="004C1781"/>
    <w:p w:rsidR="004C1781" w:rsidRDefault="002F6C90">
      <w:pPr>
        <w:jc w:val="both"/>
        <w:rPr>
          <w:b/>
        </w:rPr>
      </w:pPr>
      <w:r>
        <w:rPr>
          <w:b/>
        </w:rPr>
        <w:t>1.1 Область применения рабочей программы</w:t>
      </w:r>
    </w:p>
    <w:p w:rsidR="004C1781" w:rsidRDefault="004C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C1781" w:rsidRDefault="002F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>
        <w:t xml:space="preserve">Рабочая программа профессионального модуля ПМ.01 «Эксплуатация автоматизированных (информационных) систем в защищённом исполнении» является частью основной профессиональной образовательной программы по специальности 10.02.05 «Обеспечение информационной безопасности автоматизированных систем» базового уровня подготовки в части освоения основного вида профессиональной деятельности (ВПД): </w:t>
      </w:r>
      <w:r w:rsidRPr="002F6C90">
        <w:t>эксплуатация автоматизированных (информационных) систем в защищенном исполнении;</w:t>
      </w:r>
      <w:r>
        <w:t xml:space="preserve"> и соответствующих профессиональных компетенций (ПК):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 xml:space="preserve">ПК 1.2. Администрировать программные и программно-аппаратные компоненты автоматизированной (информационной) системы в защищенном исполнении. 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 xml:space="preserve"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 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4C1781" w:rsidRDefault="002F6C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Рабочая программа профессионального модуля </w:t>
      </w:r>
      <w:r>
        <w:rPr>
          <w:smallCaps/>
        </w:rPr>
        <w:t>ПМ.01«</w:t>
      </w:r>
      <w:r>
        <w:t>Эксплуатация автоматизированных (информационных) систем в защищённом исполнении» предназначена для студентов 3курса  очной формы обучения.</w:t>
      </w:r>
    </w:p>
    <w:p w:rsidR="004C1781" w:rsidRDefault="004C178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C1781" w:rsidRDefault="002F6C90">
      <w:pPr>
        <w:jc w:val="both"/>
        <w:rPr>
          <w:b/>
        </w:rPr>
      </w:pPr>
      <w:r>
        <w:rPr>
          <w:b/>
        </w:rPr>
        <w:t>1.2 Цели и задачи профессионального модуля – требования к результатам освоения профессионального модуля</w:t>
      </w:r>
    </w:p>
    <w:p w:rsidR="004C1781" w:rsidRDefault="004C178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  <w:color w:val="000000"/>
        </w:rPr>
      </w:pPr>
    </w:p>
    <w:p w:rsidR="004C1781" w:rsidRDefault="002F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C1781" w:rsidRDefault="002F6C90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>
        <w:rPr>
          <w:b/>
        </w:rPr>
        <w:t>иметь практический опыт: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эксплуатации компонентов систем защиты информации автоматизированных систем, их диагностики, устранении отказов и восстановления работоспособности;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администрирования автоматизированных систем в защищенном исполнении;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установки компонентов систем защиты информации автоматизированных информационных систем.</w:t>
      </w:r>
    </w:p>
    <w:p w:rsidR="004C1781" w:rsidRDefault="002F6C90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>
        <w:rPr>
          <w:b/>
        </w:rPr>
        <w:t>уметь: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lastRenderedPageBreak/>
        <w:t>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настраивать и устранять неисправности программно-аппаратных средств защиты информации в компьютерных сетях по заданным правилам.</w:t>
      </w:r>
    </w:p>
    <w:p w:rsidR="004C1781" w:rsidRDefault="002F6C90">
      <w:p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b/>
        </w:rPr>
      </w:pPr>
      <w:r>
        <w:rPr>
          <w:b/>
        </w:rPr>
        <w:t>знать: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состав и принципы работы автоматизированных систем, операционных систем и сред;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принципы разработки алгоритмов программ, основных приемов программирования;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модели баз данных;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принципы построения, физические основы работы периферийных устройств, основных методов организации и проведения технического обслуживания вычислительной техники и других технических средств информатизации;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теоретические основы компьютерных сетей и их аппаратных компонент, сетевых моделей, протоколов и принципов адресации;</w:t>
      </w:r>
    </w:p>
    <w:p w:rsidR="004C1781" w:rsidRPr="008C1AEE" w:rsidRDefault="002F6C90" w:rsidP="008C1AEE">
      <w:pPr>
        <w:pStyle w:val="af4"/>
        <w:numPr>
          <w:ilvl w:val="0"/>
          <w:numId w:val="39"/>
        </w:numPr>
        <w:ind w:left="0" w:firstLine="709"/>
        <w:jc w:val="both"/>
      </w:pPr>
      <w:r w:rsidRPr="008C1AEE">
        <w:t>порядок установки и ввода в эксплуатацию средств защиты информации в компьютерных сетях;</w:t>
      </w:r>
    </w:p>
    <w:p w:rsidR="004C1781" w:rsidRDefault="004C1781">
      <w:pPr>
        <w:pBdr>
          <w:top w:val="nil"/>
          <w:left w:val="nil"/>
          <w:bottom w:val="nil"/>
          <w:right w:val="nil"/>
          <w:between w:val="nil"/>
        </w:pBdr>
        <w:ind w:left="709" w:firstLine="0"/>
        <w:jc w:val="both"/>
        <w:rPr>
          <w:color w:val="000000"/>
          <w:szCs w:val="28"/>
        </w:rPr>
      </w:pPr>
    </w:p>
    <w:p w:rsidR="004C1781" w:rsidRDefault="002F6C90">
      <w:pPr>
        <w:spacing w:line="276" w:lineRule="auto"/>
        <w:jc w:val="both"/>
      </w:pPr>
      <w:r>
        <w:t xml:space="preserve">Из вариативной части на профессиональный модуль  ПМ.01 «Защита Эксплуатация автоматизированных (информационных) систем в защищенном исполнении» отведено </w:t>
      </w:r>
      <w:r>
        <w:rPr>
          <w:b/>
        </w:rPr>
        <w:t xml:space="preserve">225 </w:t>
      </w:r>
      <w:r>
        <w:t>часов: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учебную дисциплину МДК 01.01 «Операционные системы» отведено </w:t>
      </w:r>
      <w:r>
        <w:rPr>
          <w:b/>
        </w:rPr>
        <w:t xml:space="preserve">34 </w:t>
      </w:r>
      <w:r>
        <w:t>часов;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учебную дисциплину МДК 01.02 «Базы данных» отведено </w:t>
      </w:r>
      <w:r>
        <w:rPr>
          <w:b/>
        </w:rPr>
        <w:t xml:space="preserve">18 </w:t>
      </w:r>
      <w:r>
        <w:t xml:space="preserve"> часов;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дисциплину МДК.01.03 «Сети и системы передачи информации» отведено </w:t>
      </w:r>
      <w:r>
        <w:rPr>
          <w:b/>
        </w:rPr>
        <w:t>14</w:t>
      </w:r>
      <w:r>
        <w:t xml:space="preserve"> часов;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дисциплину МДК.01.04 «Эксплуатация автоматизированных (информационных) систем в защищенном исполнении» отведено </w:t>
      </w:r>
      <w:r w:rsidRPr="008C1AEE">
        <w:rPr>
          <w:b/>
        </w:rPr>
        <w:t>34</w:t>
      </w:r>
      <w:r>
        <w:t xml:space="preserve"> часа;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дисциплину МДК.01.05 «Эксплуатация компьютерных сетей» отведено </w:t>
      </w:r>
      <w:r>
        <w:rPr>
          <w:b/>
        </w:rPr>
        <w:t xml:space="preserve">37 </w:t>
      </w:r>
      <w:r>
        <w:t>часов;</w:t>
      </w:r>
    </w:p>
    <w:p w:rsidR="004C1781" w:rsidRDefault="002F6C90">
      <w:pPr>
        <w:spacing w:line="276" w:lineRule="auto"/>
        <w:jc w:val="both"/>
      </w:pPr>
      <w:r>
        <w:lastRenderedPageBreak/>
        <w:t xml:space="preserve">на частично-вариативную УП.01.01 Учебную практику отведено </w:t>
      </w:r>
      <w:r>
        <w:rPr>
          <w:b/>
        </w:rPr>
        <w:t>22</w:t>
      </w:r>
      <w:r>
        <w:t xml:space="preserve"> часа;</w:t>
      </w:r>
    </w:p>
    <w:p w:rsidR="004C1781" w:rsidRDefault="002F6C90">
      <w:pPr>
        <w:spacing w:line="276" w:lineRule="auto"/>
        <w:jc w:val="both"/>
      </w:pPr>
      <w:r>
        <w:t xml:space="preserve">на частично-вариативную УП.01.02 Учебную практику отведено </w:t>
      </w:r>
      <w:r>
        <w:rPr>
          <w:b/>
        </w:rPr>
        <w:t>22</w:t>
      </w:r>
      <w:r>
        <w:t xml:space="preserve"> часа;</w:t>
      </w:r>
    </w:p>
    <w:p w:rsidR="004C1781" w:rsidRDefault="002F6C90">
      <w:pPr>
        <w:spacing w:line="276" w:lineRule="auto"/>
        <w:jc w:val="both"/>
      </w:pPr>
      <w:r>
        <w:t xml:space="preserve">на производственную практику ПП.01.01 (по профилю специальности) отведено </w:t>
      </w:r>
      <w:r>
        <w:rPr>
          <w:b/>
        </w:rPr>
        <w:t>44</w:t>
      </w:r>
      <w:r>
        <w:t xml:space="preserve"> часа.</w:t>
      </w:r>
    </w:p>
    <w:tbl>
      <w:tblPr>
        <w:tblStyle w:val="aff6"/>
        <w:tblW w:w="9975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4110"/>
        <w:gridCol w:w="525"/>
        <w:gridCol w:w="1590"/>
        <w:gridCol w:w="1695"/>
        <w:gridCol w:w="810"/>
      </w:tblGrid>
      <w:tr w:rsidR="004C1781">
        <w:trPr>
          <w:cantSplit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раздела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темы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1590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умения</w:t>
            </w:r>
          </w:p>
        </w:tc>
        <w:tc>
          <w:tcPr>
            <w:tcW w:w="1695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Дополнительные знания</w:t>
            </w:r>
          </w:p>
        </w:tc>
        <w:tc>
          <w:tcPr>
            <w:tcW w:w="810" w:type="dxa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Формируемые компетенции</w:t>
            </w:r>
          </w:p>
        </w:tc>
      </w:tr>
      <w:tr w:rsidR="004C1781">
        <w:trPr>
          <w:cantSplit/>
          <w:tblHeader/>
        </w:trPr>
        <w:tc>
          <w:tcPr>
            <w:tcW w:w="1245" w:type="dxa"/>
            <w:vMerge w:val="restart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МДК.01.01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1.9. </w:t>
            </w:r>
            <w:r>
              <w:rPr>
                <w:sz w:val="20"/>
                <w:szCs w:val="20"/>
              </w:rPr>
              <w:t>Операционные системы UNIX, Linux, MacOS и Android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90" w:type="dxa"/>
            <w:vMerge w:val="restart"/>
          </w:tcPr>
          <w:p w:rsidR="004C1781" w:rsidRDefault="002F6C9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проведения технического обслуживания, диагностики технического состояния, поиска неисправностей и ремонта оборудования ИТКС</w:t>
            </w:r>
          </w:p>
        </w:tc>
        <w:tc>
          <w:tcPr>
            <w:tcW w:w="1695" w:type="dxa"/>
            <w:vMerge w:val="restart"/>
          </w:tcPr>
          <w:p w:rsidR="004C1781" w:rsidRDefault="002F6C9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разновидности линий передач, конструкции и характеристики электрических и оптических кабелей связи;</w:t>
            </w:r>
          </w:p>
          <w:p w:rsidR="004C1781" w:rsidRDefault="002F6C9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технологии и оборудование удаленного доступа в ИТКС;</w:t>
            </w:r>
          </w:p>
          <w:p w:rsidR="004C1781" w:rsidRDefault="002F6C9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построения, основные характеристики активного сетевого и коммуникационного оборудования ИТКС.</w:t>
            </w:r>
          </w:p>
        </w:tc>
        <w:tc>
          <w:tcPr>
            <w:tcW w:w="810" w:type="dxa"/>
            <w:vMerge w:val="restart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124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 </w:t>
            </w:r>
            <w:r>
              <w:rPr>
                <w:sz w:val="20"/>
                <w:szCs w:val="20"/>
              </w:rPr>
              <w:t xml:space="preserve"> Машинно-зависимые и машинно-независимые свойства операционных систем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1.4.</w:t>
            </w:r>
            <w:r>
              <w:t xml:space="preserve"> </w:t>
            </w:r>
            <w:r>
              <w:rPr>
                <w:sz w:val="20"/>
                <w:szCs w:val="20"/>
              </w:rPr>
              <w:t>Общие сведения о процессах и потоках сведения о процессах и потоках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1.10 </w:t>
            </w:r>
            <w:r>
              <w:rPr>
                <w:sz w:val="20"/>
                <w:szCs w:val="20"/>
              </w:rPr>
              <w:t>Операционные системы Windows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1.11 </w:t>
            </w:r>
            <w:r>
              <w:rPr>
                <w:sz w:val="20"/>
                <w:szCs w:val="20"/>
              </w:rPr>
              <w:t>Серверные операционные системы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МДК.01.02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27. </w:t>
            </w:r>
            <w:r>
              <w:rPr>
                <w:sz w:val="20"/>
                <w:szCs w:val="20"/>
              </w:rPr>
              <w:t>Структурированный язык запросов SQL.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МДК.01.03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3.5. </w:t>
            </w:r>
            <w:r>
              <w:rPr>
                <w:sz w:val="20"/>
                <w:szCs w:val="20"/>
              </w:rPr>
              <w:t>Беспроводные системы передачи данных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  <w:vMerge w:val="restart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МДК.01.04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4.7. </w:t>
            </w:r>
            <w:r>
              <w:rPr>
                <w:sz w:val="20"/>
                <w:szCs w:val="20"/>
              </w:rPr>
              <w:t>Особенности эксплуатации автоматизированных систем в защищенном исполнении.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4.8. </w:t>
            </w:r>
            <w:r>
              <w:rPr>
                <w:sz w:val="20"/>
                <w:szCs w:val="20"/>
              </w:rPr>
              <w:t>Обеспечение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МДК.01.05</w:t>
            </w: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5.2. </w:t>
            </w:r>
            <w:r>
              <w:rPr>
                <w:sz w:val="20"/>
                <w:szCs w:val="20"/>
              </w:rPr>
              <w:t>Технологии коммутации и маршрутизации современных сетей Ethernet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</w:tcPr>
          <w:p w:rsidR="004C1781" w:rsidRDefault="004C1781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5.3. </w:t>
            </w:r>
            <w:r>
              <w:rPr>
                <w:sz w:val="20"/>
                <w:szCs w:val="20"/>
              </w:rPr>
              <w:t>Межсетевые экраны</w:t>
            </w: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rHeight w:val="114"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УП01.01</w:t>
            </w:r>
          </w:p>
        </w:tc>
        <w:tc>
          <w:tcPr>
            <w:tcW w:w="4110" w:type="dxa"/>
          </w:tcPr>
          <w:p w:rsidR="004C1781" w:rsidRDefault="004C1781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24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 01.02</w:t>
            </w:r>
          </w:p>
        </w:tc>
        <w:tc>
          <w:tcPr>
            <w:tcW w:w="4110" w:type="dxa"/>
          </w:tcPr>
          <w:p w:rsidR="004C1781" w:rsidRDefault="004C1781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525" w:type="dxa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9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</w:tbl>
    <w:p w:rsidR="004C1781" w:rsidRDefault="004C1781">
      <w:pPr>
        <w:spacing w:line="276" w:lineRule="auto"/>
        <w:jc w:val="both"/>
      </w:pPr>
    </w:p>
    <w:p w:rsidR="004C1781" w:rsidRDefault="002F6C90">
      <w:pPr>
        <w:jc w:val="both"/>
        <w:rPr>
          <w:b/>
        </w:rPr>
      </w:pPr>
      <w:r>
        <w:br w:type="page"/>
      </w:r>
      <w:r>
        <w:rPr>
          <w:b/>
        </w:rPr>
        <w:t>1.3 Рекомендуемое количество часов на освоение рабочей программы профессионального модуля ПМ.01«Эксплуатация автоматизированных (информационных) систем в защищенном исполнении»</w:t>
      </w:r>
    </w:p>
    <w:p w:rsidR="004C1781" w:rsidRDefault="004C1781">
      <w:pPr>
        <w:jc w:val="both"/>
        <w:rPr>
          <w:b/>
        </w:rPr>
      </w:pPr>
    </w:p>
    <w:tbl>
      <w:tblPr>
        <w:tblStyle w:val="aff7"/>
        <w:tblW w:w="9638" w:type="dxa"/>
        <w:tblInd w:w="-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Всего</w:t>
            </w:r>
          </w:p>
        </w:tc>
        <w:tc>
          <w:tcPr>
            <w:tcW w:w="793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824 часа</w:t>
            </w: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 том числе:</w:t>
            </w:r>
          </w:p>
        </w:tc>
        <w:tc>
          <w:tcPr>
            <w:tcW w:w="793" w:type="dxa"/>
          </w:tcPr>
          <w:p w:rsidR="004C1781" w:rsidRDefault="004C1781">
            <w:pPr>
              <w:ind w:firstLine="0"/>
              <w:jc w:val="center"/>
            </w:pPr>
          </w:p>
        </w:tc>
        <w:tc>
          <w:tcPr>
            <w:tcW w:w="1758" w:type="dxa"/>
          </w:tcPr>
          <w:p w:rsidR="004C1781" w:rsidRDefault="004C1781">
            <w:pPr>
              <w:ind w:firstLine="0"/>
            </w:pP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numPr>
                <w:ilvl w:val="0"/>
                <w:numId w:val="26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528 часов</w:t>
            </w: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включая:</w:t>
            </w:r>
          </w:p>
        </w:tc>
        <w:tc>
          <w:tcPr>
            <w:tcW w:w="793" w:type="dxa"/>
          </w:tcPr>
          <w:p w:rsidR="004C1781" w:rsidRDefault="004C1781">
            <w:pPr>
              <w:ind w:firstLine="0"/>
              <w:jc w:val="center"/>
            </w:pPr>
          </w:p>
        </w:tc>
        <w:tc>
          <w:tcPr>
            <w:tcW w:w="1758" w:type="dxa"/>
          </w:tcPr>
          <w:p w:rsidR="004C1781" w:rsidRDefault="004C1781">
            <w:pPr>
              <w:ind w:firstLine="0"/>
            </w:pP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494 часов</w:t>
            </w:r>
          </w:p>
        </w:tc>
      </w:tr>
      <w:tr w:rsidR="004C1781" w:rsidTr="008C1AEE">
        <w:trPr>
          <w:cantSplit/>
          <w:trHeight w:val="403"/>
          <w:tblHeader/>
        </w:trPr>
        <w:tc>
          <w:tcPr>
            <w:tcW w:w="7087" w:type="dxa"/>
          </w:tcPr>
          <w:p w:rsidR="004C1781" w:rsidRDefault="002F6C90" w:rsidP="008C1AEE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самостоятельную работу обучающегося: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10 часов</w:t>
            </w:r>
          </w:p>
        </w:tc>
      </w:tr>
      <w:tr w:rsidR="004C1781">
        <w:trPr>
          <w:cantSplit/>
          <w:trHeight w:val="320"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-Консультации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8 часов</w:t>
            </w: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1310"/>
              </w:tabs>
              <w:ind w:firstLine="0"/>
            </w:pPr>
            <w:r>
              <w:t>-Учебная практика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144 часов</w:t>
            </w: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1310"/>
              </w:tabs>
              <w:ind w:firstLine="0"/>
            </w:pPr>
            <w:r>
              <w:t xml:space="preserve">-Производственная практика  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144 часов</w:t>
            </w:r>
          </w:p>
        </w:tc>
      </w:tr>
      <w:tr w:rsidR="004C1781">
        <w:trPr>
          <w:cantSplit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Промежуточная аттестация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16 часов</w:t>
            </w:r>
          </w:p>
        </w:tc>
      </w:tr>
      <w:tr w:rsidR="004C1781">
        <w:trPr>
          <w:cantSplit/>
          <w:trHeight w:val="267"/>
          <w:tblHeader/>
        </w:trPr>
        <w:tc>
          <w:tcPr>
            <w:tcW w:w="7087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Экзамен квалификационный</w:t>
            </w:r>
          </w:p>
        </w:tc>
        <w:tc>
          <w:tcPr>
            <w:tcW w:w="793" w:type="dxa"/>
          </w:tcPr>
          <w:p w:rsidR="004C1781" w:rsidRDefault="002F6C90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4C1781" w:rsidRDefault="002F6C90">
            <w:pPr>
              <w:ind w:firstLine="0"/>
            </w:pPr>
            <w:r>
              <w:t>8 часов</w:t>
            </w:r>
          </w:p>
        </w:tc>
      </w:tr>
    </w:tbl>
    <w:p w:rsidR="004C1781" w:rsidRDefault="002F6C90">
      <w:pPr>
        <w:jc w:val="both"/>
      </w:pPr>
      <w:r>
        <w:t xml:space="preserve">Практическая  подготовка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>
        <w:rPr>
          <w:b/>
        </w:rPr>
        <w:t>512 часов.</w:t>
      </w:r>
    </w:p>
    <w:p w:rsidR="004C1781" w:rsidRDefault="004C1781">
      <w:pPr>
        <w:spacing w:line="360" w:lineRule="auto"/>
      </w:pPr>
    </w:p>
    <w:p w:rsidR="004C1781" w:rsidRDefault="002F6C90">
      <w:pPr>
        <w:ind w:firstLine="0"/>
        <w:rPr>
          <w:b/>
          <w:highlight w:val="lightGray"/>
        </w:rPr>
      </w:pPr>
      <w:r>
        <w:br w:type="page"/>
      </w:r>
    </w:p>
    <w:p w:rsidR="004C1781" w:rsidRDefault="002F6C90">
      <w:pPr>
        <w:jc w:val="both"/>
        <w:rPr>
          <w:b/>
        </w:rPr>
      </w:pPr>
      <w:r>
        <w:rPr>
          <w:b/>
        </w:rPr>
        <w:t>1.4 Результаты освоения профессионального модуля</w:t>
      </w:r>
    </w:p>
    <w:p w:rsidR="004C1781" w:rsidRDefault="004C178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C1781" w:rsidRDefault="002F6C9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t xml:space="preserve">Результатом освоения профессионального модуля </w:t>
      </w:r>
      <w:r>
        <w:rPr>
          <w:smallCaps/>
        </w:rPr>
        <w:t xml:space="preserve">ПМ.01 </w:t>
      </w:r>
      <w:r>
        <w:t>«Эксплуатация автоматизированных (информационных) систем в защищённом исполнении» является овладение обучающимися видом профессиональной деятельности (ВПД) Эксплуатация автоматизированных (информационных) систем в защищенном исполнении, в том числе профессиональными компетенциями (ПК), общими компетенциями (ОК).</w:t>
      </w:r>
    </w:p>
    <w:tbl>
      <w:tblPr>
        <w:tblStyle w:val="aff8"/>
        <w:tblW w:w="10031" w:type="dxa"/>
        <w:tblInd w:w="-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4C1781">
        <w:trPr>
          <w:cantSplit/>
          <w:trHeight w:val="460"/>
          <w:tblHeader/>
        </w:trPr>
        <w:tc>
          <w:tcPr>
            <w:tcW w:w="959" w:type="dxa"/>
            <w:vAlign w:val="center"/>
          </w:tcPr>
          <w:p w:rsidR="004C1781" w:rsidRDefault="002F6C90">
            <w:pPr>
              <w:ind w:firstLine="0"/>
              <w:jc w:val="center"/>
            </w:pPr>
            <w:r>
              <w:t>Код</w:t>
            </w:r>
          </w:p>
        </w:tc>
        <w:tc>
          <w:tcPr>
            <w:tcW w:w="9072" w:type="dxa"/>
            <w:vAlign w:val="center"/>
          </w:tcPr>
          <w:p w:rsidR="004C1781" w:rsidRDefault="002F6C90">
            <w:pPr>
              <w:ind w:firstLine="0"/>
              <w:jc w:val="center"/>
            </w:pPr>
            <w:r>
              <w:t>Наименование результатов обучения</w:t>
            </w:r>
          </w:p>
        </w:tc>
      </w:tr>
      <w:tr w:rsidR="004C1781">
        <w:trPr>
          <w:cantSplit/>
          <w:trHeight w:val="285"/>
          <w:tblHeader/>
        </w:trPr>
        <w:tc>
          <w:tcPr>
            <w:tcW w:w="959" w:type="dxa"/>
          </w:tcPr>
          <w:p w:rsidR="004C1781" w:rsidRDefault="002F6C90">
            <w:pPr>
              <w:ind w:firstLine="0"/>
              <w:jc w:val="both"/>
            </w:pPr>
            <w:r>
              <w:t>ПК 1.1</w:t>
            </w:r>
          </w:p>
        </w:tc>
        <w:tc>
          <w:tcPr>
            <w:tcW w:w="9072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Default="002F6C90">
            <w:pPr>
              <w:ind w:firstLine="0"/>
              <w:jc w:val="both"/>
            </w:pPr>
            <w:r>
              <w:t>ПК 1.2</w:t>
            </w:r>
          </w:p>
        </w:tc>
        <w:tc>
          <w:tcPr>
            <w:tcW w:w="9072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Default="002F6C90">
            <w:pPr>
              <w:ind w:firstLine="0"/>
              <w:jc w:val="both"/>
            </w:pPr>
            <w:r>
              <w:t>ПК 1.3</w:t>
            </w:r>
          </w:p>
        </w:tc>
        <w:tc>
          <w:tcPr>
            <w:tcW w:w="9072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Default="002F6C90">
            <w:pPr>
              <w:ind w:firstLine="0"/>
              <w:jc w:val="both"/>
            </w:pPr>
            <w:r>
              <w:t>ПК 1.4</w:t>
            </w:r>
          </w:p>
        </w:tc>
        <w:tc>
          <w:tcPr>
            <w:tcW w:w="9072" w:type="dxa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ОК 1.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2.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3.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4.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5.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6.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 xml:space="preserve">ОК 7. 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ОК 8.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C1781">
        <w:trPr>
          <w:cantSplit/>
          <w:tblHeader/>
        </w:trPr>
        <w:tc>
          <w:tcPr>
            <w:tcW w:w="959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ОК 9.</w:t>
            </w:r>
          </w:p>
        </w:tc>
        <w:tc>
          <w:tcPr>
            <w:tcW w:w="9072" w:type="dxa"/>
          </w:tcPr>
          <w:p w:rsidR="004C1781" w:rsidRPr="002A36A3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2A36A3">
              <w:rPr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4C1781" w:rsidRDefault="004C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C1781">
          <w:footerReference w:type="even" r:id="rId8"/>
          <w:footerReference w:type="default" r:id="rId9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4C1781" w:rsidRDefault="004C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C1781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4C1781" w:rsidRDefault="002F6C90">
      <w:pPr>
        <w:pStyle w:val="1"/>
        <w:ind w:firstLine="709"/>
        <w:jc w:val="both"/>
        <w:rPr>
          <w:b/>
        </w:rPr>
      </w:pPr>
      <w:bookmarkStart w:id="2" w:name="_heading=h.4d34og8" w:colFirst="0" w:colLast="0"/>
      <w:bookmarkEnd w:id="2"/>
      <w:r>
        <w:rPr>
          <w:b/>
        </w:rPr>
        <w:t>2. Структура и содержание профессионального модуля</w:t>
      </w:r>
    </w:p>
    <w:p w:rsidR="004C1781" w:rsidRDefault="002F6C90">
      <w:pPr>
        <w:jc w:val="both"/>
        <w:rPr>
          <w:b/>
          <w:color w:val="FF0000"/>
        </w:rPr>
      </w:pPr>
      <w:r>
        <w:rPr>
          <w:b/>
        </w:rPr>
        <w:t xml:space="preserve">2.1 Тематический план профессионального модуля </w:t>
      </w:r>
      <w:r>
        <w:rPr>
          <w:b/>
          <w:smallCaps/>
        </w:rPr>
        <w:t>ПМ.01 «ЭКСПЛУАТАЦИЯ АВТОМАТИЗИРОВАННЫХ (ИНФОРМАЦИОННЫХ) СИСТЕМ В ЗАЩИЩЁННОМ ИСПОЛНЕНИИ»</w:t>
      </w:r>
    </w:p>
    <w:tbl>
      <w:tblPr>
        <w:tblStyle w:val="aff9"/>
        <w:tblW w:w="16016" w:type="dxa"/>
        <w:tblInd w:w="-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3275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4C1781">
        <w:trPr>
          <w:cantSplit/>
          <w:trHeight w:val="435"/>
          <w:tblHeader/>
        </w:trPr>
        <w:tc>
          <w:tcPr>
            <w:tcW w:w="18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32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4C1781">
        <w:trPr>
          <w:cantSplit/>
          <w:trHeight w:val="435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Учебная,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</w:t>
            </w:r>
            <w:r>
              <w:rPr>
                <w:b/>
                <w:sz w:val="20"/>
                <w:szCs w:val="20"/>
              </w:rPr>
              <w:br/>
              <w:t>ственная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>
              <w:rPr>
                <w:sz w:val="20"/>
                <w:szCs w:val="20"/>
              </w:rPr>
              <w:t>часов</w:t>
            </w:r>
          </w:p>
        </w:tc>
      </w:tr>
      <w:tr w:rsidR="004C1781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Всего,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4C1781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лаб.работы</w:t>
            </w:r>
            <w:r>
              <w:rPr>
                <w:b/>
                <w:sz w:val="20"/>
                <w:szCs w:val="20"/>
              </w:rPr>
              <w:br/>
              <w:t>и практич.</w:t>
            </w:r>
            <w:r>
              <w:rPr>
                <w:b/>
                <w:sz w:val="20"/>
                <w:szCs w:val="20"/>
              </w:rPr>
              <w:br/>
              <w:t>занятия,</w:t>
            </w:r>
          </w:p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курсовая работа (проект), </w:t>
            </w:r>
            <w:r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rHeight w:val="390"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01.01«Операционные системы»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01.02«Базы данных»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МДК.01.03 «Сети и системы передачи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«Эксплуатация автоматизированных (информационных) систем в защищенном исполнении»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1,4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МДК.01.05 «Эксплуатация компьютерных сетей»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  <w:tr w:rsidR="004C1781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1.1.-ПК 1.4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1– ОК 9</w:t>
            </w: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C1781">
        <w:trPr>
          <w:cantSplit/>
          <w:trHeight w:val="46"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</w:tr>
    </w:tbl>
    <w:p w:rsidR="004C1781" w:rsidRDefault="002F6C90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</w:rPr>
        <w:t>2.2 Содержание обучения по профессиональному модулю</w:t>
      </w:r>
    </w:p>
    <w:p w:rsidR="004C1781" w:rsidRDefault="004C1781">
      <w:pPr>
        <w:jc w:val="center"/>
      </w:pPr>
    </w:p>
    <w:tbl>
      <w:tblPr>
        <w:tblStyle w:val="affa"/>
        <w:tblW w:w="1470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"/>
        <w:gridCol w:w="18"/>
        <w:gridCol w:w="124"/>
        <w:gridCol w:w="8202"/>
        <w:gridCol w:w="161"/>
        <w:gridCol w:w="1560"/>
        <w:gridCol w:w="1134"/>
      </w:tblGrid>
      <w:tr w:rsidR="004C1781">
        <w:trPr>
          <w:cantSplit/>
          <w:tblHeader/>
        </w:trPr>
        <w:tc>
          <w:tcPr>
            <w:tcW w:w="3085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4C1781" w:rsidRDefault="002F6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4C1781">
        <w:trPr>
          <w:cantSplit/>
          <w:tblHeader/>
        </w:trPr>
        <w:tc>
          <w:tcPr>
            <w:tcW w:w="12015" w:type="dxa"/>
            <w:gridSpan w:val="6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МДК 01.01«Операционные системы»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 </w:t>
            </w:r>
            <w:r>
              <w:rPr>
                <w:sz w:val="20"/>
                <w:szCs w:val="20"/>
              </w:rPr>
              <w:t>Основы операционных систем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C1781" w:rsidRDefault="004C178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операционной системы. Основные понятия. История развития операционных систем.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C1781" w:rsidRDefault="004C178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операционных систем. Классификация операционных систем по разным признакам.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C1781" w:rsidRDefault="004C178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Операционная система как интерфейс между программным и аппаратным обеспечением. Системные вызовы.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4C1781" w:rsidRDefault="004C178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№1</w:t>
            </w:r>
            <w:r>
              <w:rPr>
                <w:sz w:val="20"/>
                <w:szCs w:val="20"/>
              </w:rPr>
              <w:t>. Процессы системы.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 </w:t>
            </w:r>
            <w:r>
              <w:rPr>
                <w:sz w:val="20"/>
                <w:szCs w:val="20"/>
              </w:rPr>
              <w:t xml:space="preserve"> Машинно-зависимые и машинно-независимые свойства операционных систем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Загрузчик ОС. Инициализация аппаратных средств. 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 загрузки ОС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Переносимость ОС. Машинно-зависимые модули ОС. Задачи ОС по управлению операциями ввода-вывода. Драйверы. Поддержка операций ввода-вывода.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файлами. Файловая система. Виды файловых систем. 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организация файловой системы. Типы файлов. Файловые операции, контроль доступа к файлам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№2</w:t>
            </w:r>
            <w:r>
              <w:rPr>
                <w:sz w:val="20"/>
                <w:szCs w:val="20"/>
              </w:rPr>
              <w:t xml:space="preserve"> Загрузка ОС MS Windows и первичные навыки работы в ней.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№3</w:t>
            </w:r>
            <w:r>
              <w:rPr>
                <w:sz w:val="20"/>
                <w:szCs w:val="20"/>
              </w:rPr>
              <w:t>Управление параметрами загрузки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№4 </w:t>
            </w:r>
            <w:r>
              <w:rPr>
                <w:sz w:val="20"/>
                <w:szCs w:val="20"/>
              </w:rPr>
              <w:t>Управление дисками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№5</w:t>
            </w:r>
            <w:r>
              <w:rPr>
                <w:sz w:val="20"/>
                <w:szCs w:val="20"/>
              </w:rPr>
              <w:t xml:space="preserve"> Работа с файлами в ОС MS Windows»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№6 </w:t>
            </w:r>
            <w:r>
              <w:rPr>
                <w:sz w:val="20"/>
                <w:szCs w:val="20"/>
              </w:rPr>
              <w:t>Управление учетными записями Windows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№7  </w:t>
            </w:r>
            <w:r>
              <w:rPr>
                <w:sz w:val="20"/>
                <w:szCs w:val="20"/>
              </w:rPr>
              <w:t>Модификация прав доступа в ОС Linux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1.3  </w:t>
            </w:r>
            <w:r>
              <w:rPr>
                <w:sz w:val="20"/>
                <w:szCs w:val="20"/>
              </w:rPr>
              <w:t>Модульная структура операционных систем, пространство пользователя и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Экзоядро. Модель клиент-сервер.  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режиме пользователя. Работа в консольном режиме. 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Оболочки операционных системы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1.4.</w:t>
            </w:r>
            <w:r>
              <w:t xml:space="preserve"> </w:t>
            </w:r>
            <w:r>
              <w:rPr>
                <w:sz w:val="20"/>
                <w:szCs w:val="20"/>
              </w:rPr>
              <w:t>Общие сведения о процессах и потоках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процессах и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потоках</w:t>
            </w:r>
          </w:p>
        </w:tc>
        <w:tc>
          <w:tcPr>
            <w:tcW w:w="8930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 процесса. Создание процесса. Завершение процесса.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Иерархия процесса. Состояние процесса. Реализация процесса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потоков. Классификация потоков. 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8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потоков</w:t>
            </w:r>
          </w:p>
        </w:tc>
        <w:tc>
          <w:tcPr>
            <w:tcW w:w="1560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4709" w:type="dxa"/>
            <w:gridSpan w:val="8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аттестация по МДК.01.01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1.5. </w:t>
            </w:r>
            <w:r>
              <w:rPr>
                <w:sz w:val="20"/>
                <w:szCs w:val="20"/>
              </w:rPr>
              <w:t>Управление памятью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управление памятью. Подкачка. Виртуальная память. Алгоритмы замещения страниц. Вопросы разработки систем со страничной организацией памяти. Вопросы реализации. Сегментация памяти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№8.</w:t>
            </w:r>
            <w:r>
              <w:rPr>
                <w:sz w:val="20"/>
                <w:szCs w:val="20"/>
              </w:rPr>
              <w:t xml:space="preserve"> Управление памятью и вводом/выводом в ОС Windows. Управление оперативной памятью и файлом подкачки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Практическое занятие №9. </w:t>
            </w:r>
            <w:r>
              <w:rPr>
                <w:color w:val="000000"/>
                <w:sz w:val="20"/>
                <w:szCs w:val="20"/>
              </w:rPr>
              <w:t>Команды работы с файлами и каталогами в командной строке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№10. </w:t>
            </w:r>
            <w:r>
              <w:rPr>
                <w:sz w:val="20"/>
                <w:szCs w:val="20"/>
              </w:rPr>
              <w:t>Работа с файлами и каталогами в файловом менеджере Total Commander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№11.  </w:t>
            </w:r>
            <w:r>
              <w:rPr>
                <w:sz w:val="20"/>
                <w:szCs w:val="20"/>
              </w:rPr>
              <w:t>Работа в режиме командной строки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Практическое занятие №12.</w:t>
            </w:r>
            <w:r>
              <w:rPr>
                <w:color w:val="000000"/>
                <w:sz w:val="20"/>
                <w:szCs w:val="20"/>
              </w:rPr>
              <w:t>Работа с файловой системой EXT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1.6. </w:t>
            </w:r>
            <w:r>
              <w:rPr>
                <w:sz w:val="20"/>
                <w:szCs w:val="20"/>
              </w:rPr>
              <w:t>Управление процессами, многопроцессорные системы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процесса. Понятие потока. Понятие приоритета и очереди процессов, особенности многопроцессорных систем. Межпроцессорное взаимодействие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взаимоблокировки. Ресурсы, обнаружение взаимоблокировок. Избегание взаимоблокировок. Предотвращение взаимоблокировок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Управление процессами»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Наблюдение за использованием ресурсов системы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1.7. </w:t>
            </w:r>
            <w:r>
              <w:rPr>
                <w:sz w:val="20"/>
                <w:szCs w:val="20"/>
              </w:rPr>
              <w:t>Виртуализация и облачные технологии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Требования, применяемые к виртуализации. Гипервизоры. Технологии эффективной виртуализации.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Виртуализация памяти. Виртуализация ввода-вывода.  Виртуальные устройства. Вопросы лицензирования. Облачные технологии. Исследования в области виртуализации и облаков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№15  </w:t>
            </w:r>
            <w:r>
              <w:rPr>
                <w:sz w:val="20"/>
                <w:szCs w:val="20"/>
              </w:rPr>
              <w:t>Установка VirtualBox. Создание виртуальной машины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1.8. </w:t>
            </w:r>
            <w:r>
              <w:rPr>
                <w:sz w:val="20"/>
                <w:szCs w:val="20"/>
              </w:rPr>
              <w:t>Принципы построения защиты информации в операционных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Понятие безопасности ОС. Классификация угроз ОС.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угроз информационной безопасности и объекты воздействия.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обеспечения безопасности информации при эксплуатации операционных систем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№16  </w:t>
            </w:r>
            <w:r>
              <w:rPr>
                <w:sz w:val="20"/>
                <w:szCs w:val="20"/>
              </w:rPr>
              <w:t>Управление учетными записями пользователей  и доступом к ресурсам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№17 </w:t>
            </w:r>
            <w:r>
              <w:rPr>
                <w:sz w:val="20"/>
                <w:szCs w:val="20"/>
              </w:rPr>
              <w:t>Аудит событий системы Изучение штатных средств защиты информации в операционных системах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1.9. </w:t>
            </w:r>
            <w:r>
              <w:rPr>
                <w:sz w:val="20"/>
                <w:szCs w:val="20"/>
              </w:rPr>
              <w:t>Операционные системы UNIX, Linux, MacOS и Android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Обзор системы Linux. Процессы в системе Linux.  Управление памятью в Linux.. Ввод-вывод в системе Linux. Файловая система UNIX.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системы семейства Mac OS: особенности, преимущества и недостатки. Архитектура Android. Приложения Android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№18  </w:t>
            </w:r>
            <w:r>
              <w:rPr>
                <w:sz w:val="20"/>
                <w:szCs w:val="20"/>
              </w:rPr>
              <w:t>Установка OC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№19 </w:t>
            </w:r>
            <w:r>
              <w:rPr>
                <w:sz w:val="20"/>
                <w:szCs w:val="20"/>
              </w:rPr>
              <w:t>Получение справки в OC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№20 </w:t>
            </w:r>
            <w:r>
              <w:rPr>
                <w:sz w:val="20"/>
                <w:szCs w:val="20"/>
              </w:rPr>
              <w:t>Работа в ОС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1.10 </w:t>
            </w:r>
            <w:r>
              <w:rPr>
                <w:sz w:val="20"/>
                <w:szCs w:val="20"/>
              </w:rPr>
              <w:t>Операционные системы Windows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 системы. Процессы и потоки в Windows. Управление памятью. Ввод-вывод в Windows.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№21 </w:t>
            </w:r>
            <w:r>
              <w:rPr>
                <w:sz w:val="20"/>
                <w:szCs w:val="20"/>
              </w:rPr>
              <w:t>Установка ОС Windows. Реестр ОС Windows.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1.11 </w:t>
            </w:r>
            <w:r>
              <w:rPr>
                <w:sz w:val="20"/>
                <w:szCs w:val="20"/>
              </w:rPr>
              <w:t>Серверные операционные системы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10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назначение серверных ОС. Особенности серверных ОС. Распределенные файловые системы. Дифференцированный зачет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 22 </w:t>
            </w:r>
            <w:r>
              <w:rPr>
                <w:sz w:val="20"/>
                <w:szCs w:val="20"/>
              </w:rPr>
              <w:t>Установка и настройка DNS сервера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4C1781" w:rsidRDefault="004C178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26" w:type="dxa"/>
            <w:gridSpan w:val="2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 23</w:t>
            </w:r>
            <w:r>
              <w:rPr>
                <w:sz w:val="20"/>
                <w:szCs w:val="20"/>
              </w:rPr>
              <w:t xml:space="preserve"> Установка и настройка DHCP сервера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МДК.01.01 «Операционные системы»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4C1781" w:rsidRPr="008C1AEE" w:rsidRDefault="002F6C90" w:rsidP="008C1AEE">
            <w:pPr>
              <w:ind w:left="709" w:firstLine="0"/>
              <w:rPr>
                <w:sz w:val="24"/>
              </w:rPr>
            </w:pPr>
            <w:r w:rsidRPr="008C1AEE">
              <w:rPr>
                <w:sz w:val="24"/>
              </w:rPr>
              <w:t>Создание виртуальной машины.</w:t>
            </w:r>
          </w:p>
          <w:p w:rsidR="004C1781" w:rsidRPr="008C1AEE" w:rsidRDefault="002F6C90" w:rsidP="008C1AEE">
            <w:pPr>
              <w:ind w:left="709" w:firstLine="0"/>
              <w:rPr>
                <w:sz w:val="24"/>
              </w:rPr>
            </w:pPr>
            <w:r w:rsidRPr="008C1AEE">
              <w:rPr>
                <w:sz w:val="24"/>
              </w:rPr>
              <w:t>Установка операционной системы.</w:t>
            </w:r>
          </w:p>
          <w:p w:rsidR="004C1781" w:rsidRPr="008C1AEE" w:rsidRDefault="002F6C90" w:rsidP="008C1AEE">
            <w:pPr>
              <w:ind w:left="709" w:firstLine="0"/>
              <w:rPr>
                <w:sz w:val="24"/>
              </w:rPr>
            </w:pPr>
            <w:r w:rsidRPr="008C1AEE">
              <w:rPr>
                <w:sz w:val="24"/>
              </w:rPr>
              <w:t>Анализ журнала аудита ОС на рабочем месте.</w:t>
            </w:r>
          </w:p>
          <w:p w:rsidR="004C1781" w:rsidRPr="008C1AEE" w:rsidRDefault="002F6C90" w:rsidP="008C1AEE">
            <w:pPr>
              <w:ind w:left="709" w:firstLine="0"/>
              <w:rPr>
                <w:sz w:val="24"/>
              </w:rPr>
            </w:pPr>
            <w:r w:rsidRPr="008C1AEE">
              <w:rPr>
                <w:sz w:val="24"/>
              </w:rPr>
              <w:t>Изучение аналитических обзоров в области построения систем безопасности операционных систем..</w:t>
            </w:r>
          </w:p>
          <w:p w:rsidR="004C1781" w:rsidRDefault="002F6C90" w:rsidP="008C1AEE">
            <w:pPr>
              <w:ind w:left="709" w:firstLine="0"/>
            </w:pPr>
            <w:r w:rsidRPr="008C1AEE">
              <w:rPr>
                <w:sz w:val="24"/>
              </w:rPr>
              <w:t>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 «Базы данных»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 xml:space="preserve">Основные теории баз данных. 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База данных и её данные. Реляционные и не реляционные базы данных (отличии, примеры). ОбъектыSQL и NoSQLбаз данных и классы объектов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Отношения. Атрибут. Типы данных. Домен. Понятия реляционной базы данных (база данных, таблица, ключи, связи, индексы).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2.2.</w:t>
            </w:r>
            <w:r>
              <w:rPr>
                <w:sz w:val="20"/>
                <w:szCs w:val="20"/>
              </w:rPr>
              <w:t>. Модели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и структуры информационных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Логическая и физическая независимость данных. Типы моделей данных (иерархические, сетевые, реляционные и постреляционные модели организации данных).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>
              <w:rPr>
                <w:sz w:val="20"/>
                <w:szCs w:val="20"/>
              </w:rPr>
              <w:t>Проектирование баз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ключей и отношений. Построение отношений. Создание ER-моделей.</w:t>
            </w:r>
          </w:p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Нормализация таблиц и отношений (необходимость; аномалии обновления, удаления, добавления; нормальные формы; алгоритм приведения).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Этапы проектирования баз данных (концептуальный, логический и физический уровень проектирования).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проектирования баз данных: CASE-средства, CASE-система и CASE-технология; Классификация CASE-средств; Графическое представление моделей проектирования.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занятие№1 </w:t>
            </w:r>
            <w:r>
              <w:rPr>
                <w:sz w:val="20"/>
                <w:szCs w:val="20"/>
              </w:rPr>
              <w:t>Построение отношений.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занятие№2 </w:t>
            </w:r>
            <w:r>
              <w:rPr>
                <w:sz w:val="20"/>
                <w:szCs w:val="20"/>
              </w:rPr>
              <w:t>Нормализация таблиц и отношений.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занятие№3 </w:t>
            </w:r>
            <w:r>
              <w:rPr>
                <w:sz w:val="20"/>
                <w:szCs w:val="20"/>
              </w:rPr>
              <w:t>Создание ER-модели БДв CASE-средстве.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занятие№4 </w:t>
            </w:r>
            <w:r>
              <w:rPr>
                <w:sz w:val="20"/>
                <w:szCs w:val="20"/>
              </w:rPr>
              <w:t>Проектирование реляционной базы данных в CASE-средстве.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2.4 </w:t>
            </w:r>
            <w:r>
              <w:rPr>
                <w:sz w:val="20"/>
                <w:szCs w:val="20"/>
              </w:rPr>
              <w:t>Целостность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1.1.-14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Понятие целостности и непротиворечивости данных.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Примеры нарушения целостности и непротиворечивости данных. Правила и ограничения.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2.5 </w:t>
            </w:r>
            <w:r>
              <w:rPr>
                <w:sz w:val="20"/>
                <w:szCs w:val="20"/>
              </w:rPr>
              <w:t>Основы реляционной алгебры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1.1.-14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Задачи реляционной алгебры. Традиционные и специальные операции над отношениями..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Операции над отношениями дополненные Дейтом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2.6</w:t>
            </w:r>
            <w:r>
              <w:rPr>
                <w:sz w:val="20"/>
                <w:szCs w:val="20"/>
              </w:rPr>
              <w:t xml:space="preserve"> Создание базы данных и работа с ней в СУБД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1.1.-14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базы данных в СУБД. Работа с таблицами: создание таблицы, изменение структуры, наполнение таблицы данными. Типы данных СУБД.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записями в СУБД: добавление, редактирование, удаление и навигация.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индексов. Реализация связей между таблицами в БД СУБД.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rHeight w:val="96"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занятие№5 </w:t>
            </w:r>
            <w:r>
              <w:rPr>
                <w:sz w:val="20"/>
                <w:szCs w:val="20"/>
              </w:rPr>
              <w:t>Создание БД в СУБД.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занятие№6 </w:t>
            </w:r>
            <w:r>
              <w:rPr>
                <w:sz w:val="20"/>
                <w:szCs w:val="20"/>
              </w:rPr>
              <w:t>Модификация БД в СУБД.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27. </w:t>
            </w:r>
            <w:r>
              <w:rPr>
                <w:sz w:val="20"/>
                <w:szCs w:val="20"/>
              </w:rPr>
              <w:t>Структурированный язык запросов SQL.</w:t>
            </w:r>
          </w:p>
          <w:p w:rsidR="004C1781" w:rsidRDefault="002F6C90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Реализация запросов к базе данных.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1.1.-1,4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характеристика языка структурированных запросов SQL.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Структуры и типы данных. Стандарты языка SQL.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Команды определения данных и манипулирования данными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прав доступа к данным в базе данных.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занятие№7 </w:t>
            </w:r>
            <w:r>
              <w:rPr>
                <w:sz w:val="20"/>
                <w:szCs w:val="20"/>
              </w:rPr>
              <w:t>Простая выборка данных с использованием условных операторов в MySQL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№8</w:t>
            </w:r>
            <w:r>
              <w:rPr>
                <w:sz w:val="20"/>
                <w:szCs w:val="20"/>
              </w:rPr>
              <w:t xml:space="preserve"> Агрегатные функции, форматирование вывода запросов в MySQL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№9</w:t>
            </w:r>
            <w:r>
              <w:rPr>
                <w:sz w:val="20"/>
                <w:szCs w:val="20"/>
              </w:rPr>
              <w:t xml:space="preserve"> Группировка и упорядочивание данных в 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№10 </w:t>
            </w:r>
            <w:r>
              <w:rPr>
                <w:sz w:val="20"/>
                <w:szCs w:val="20"/>
              </w:rPr>
              <w:t>Запрос из нескольких таблиц в MySQL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№11 </w:t>
            </w:r>
            <w:r>
              <w:rPr>
                <w:sz w:val="20"/>
                <w:szCs w:val="20"/>
              </w:rPr>
              <w:t>Вложенные (коррелированные) запросы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№12 </w:t>
            </w:r>
            <w:r>
              <w:rPr>
                <w:sz w:val="20"/>
                <w:szCs w:val="20"/>
              </w:rPr>
              <w:t>Использование агрегатных функций в подзапросах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№13 </w:t>
            </w:r>
            <w:r>
              <w:rPr>
                <w:sz w:val="20"/>
                <w:szCs w:val="20"/>
              </w:rPr>
              <w:t>Использование предложения UNION для соединения таблиц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№14 </w:t>
            </w:r>
            <w:r>
              <w:rPr>
                <w:sz w:val="20"/>
                <w:szCs w:val="20"/>
              </w:rPr>
              <w:t>Операторы ANY и ALL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№15 </w:t>
            </w:r>
            <w:r>
              <w:rPr>
                <w:sz w:val="20"/>
                <w:szCs w:val="20"/>
              </w:rPr>
              <w:t>Работа с Join в MySQL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№16 </w:t>
            </w:r>
            <w:r>
              <w:rPr>
                <w:sz w:val="20"/>
                <w:szCs w:val="20"/>
              </w:rPr>
              <w:t>Введение в представления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№17</w:t>
            </w:r>
            <w:r>
              <w:rPr>
                <w:sz w:val="20"/>
                <w:szCs w:val="20"/>
              </w:rPr>
              <w:t xml:space="preserve"> Пользователи и привилегии в MySQL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№18 </w:t>
            </w:r>
            <w:r>
              <w:rPr>
                <w:sz w:val="20"/>
                <w:szCs w:val="20"/>
              </w:rPr>
              <w:t>Создание хранимых процедур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№19 </w:t>
            </w:r>
            <w:r>
              <w:rPr>
                <w:sz w:val="20"/>
                <w:szCs w:val="20"/>
              </w:rPr>
              <w:t>Создание триггеров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Тема2.8 </w:t>
            </w:r>
            <w:r>
              <w:rPr>
                <w:sz w:val="20"/>
                <w:szCs w:val="20"/>
              </w:rPr>
              <w:t>Администрирование базы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1.1-1,4</w:t>
            </w:r>
          </w:p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резервных копий всей базы данных, журнала транзакций, а также одного или нескольких файлов или файловых групп.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Параллелизм операций модификации данных и копирования. Типы резервного копирования.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резервными копиями. Автоматизация процессов копирования. Восстановление данных. Восстановление и сжатие базы данных.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№20 </w:t>
            </w:r>
            <w:r>
              <w:rPr>
                <w:sz w:val="20"/>
                <w:szCs w:val="20"/>
              </w:rPr>
              <w:t>Установка СУБД. Настройка компонентов СУБД.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№21 </w:t>
            </w:r>
            <w:r>
              <w:rPr>
                <w:sz w:val="20"/>
                <w:szCs w:val="20"/>
              </w:rPr>
              <w:t>Резервное копирование и восстановление баз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Экзамен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МДК.01.03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«Сети и системы передачи информации»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Основные понятия и определения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систем связи. Сообщения и сигналы. Виды электронных сигналов.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Спектральное представление сигналов. Параметры сигналов. Принцип частотного и временного разделения каналов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>
              <w:rPr>
                <w:sz w:val="20"/>
                <w:szCs w:val="20"/>
              </w:rPr>
              <w:t>Типовые каналы передачи и их характеристики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Канал передачи. Сетевой тракт, групповой канал передачи.  Аппаратура цифровых плезиохронных  систем передачи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параметры и характеристики сигналов.  Упрощённая схема организации канала ТЧ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Исследование дискретных (импульсных) сигналов и измерение их параметров.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>
              <w:rPr>
                <w:sz w:val="20"/>
                <w:szCs w:val="20"/>
              </w:rPr>
              <w:t>. Расчет и построение структуры цикла с  циклическим  избыточным  кодом  CRC-4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>Расчет времени передачи информации по каналу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3.3. </w:t>
            </w:r>
            <w:r>
              <w:rPr>
                <w:sz w:val="20"/>
                <w:szCs w:val="20"/>
              </w:rPr>
              <w:t>Принципы передачи информации в сетях и системах связи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и принципы организации сетей. Классификация сетей. Многоуровневый подход.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Протокол. Интерфейс. Стек протоколов. Телекоммуникационная среда. Стандарты в области компьютерных сетей. Структура и характеристики сетей. Способы коммутации и передачи данных.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3.4. </w:t>
            </w:r>
            <w:r>
              <w:rPr>
                <w:sz w:val="20"/>
                <w:szCs w:val="20"/>
              </w:rPr>
              <w:t>Архитектура и принципы работы современных сетей передачи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функций по системам сети и адресация пакетов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Маршрутизация и управление потоками в сетях связи. Модель и стек протоколов TCP/IP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3.5. </w:t>
            </w:r>
            <w:r>
              <w:rPr>
                <w:sz w:val="20"/>
                <w:szCs w:val="20"/>
              </w:rPr>
              <w:t>Беспроводные системы передачи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Беспроводные каналы связи. Беспроводные сети Wi-Fi. Преимущества и область применения. Основные элементы беспроводных сетей. Стандарты беспроводных сетей. Технология WIMAX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>
              <w:rPr>
                <w:sz w:val="20"/>
                <w:szCs w:val="20"/>
              </w:rPr>
              <w:t>. Изучение моделей TCP/IP и OSI в действии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>. Адресация в сетях передачи данных по проколу IPv4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>
              <w:rPr>
                <w:sz w:val="20"/>
                <w:szCs w:val="20"/>
              </w:rPr>
              <w:t>. Адресация в сетях передачи данных по проколу IPv6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7</w:t>
            </w:r>
            <w:r>
              <w:rPr>
                <w:sz w:val="20"/>
                <w:szCs w:val="20"/>
              </w:rPr>
              <w:t>. Настройка беспроводной сети Wi-Fi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Экзамен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 «Эксплуатация автоматизированных (информационных) систем в защищенном исполнении»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>
              <w:rPr>
                <w:sz w:val="24"/>
              </w:rPr>
              <w:t>Основы информационных систем как объекта защиты.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понятия автоматизированной (информационной) системы. Классификация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особенности современных проектов АИС. Электронный документооборот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создания АИС в защищенном исполнении (ГОСТ 51583-2014)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Процессы в АИС: ввод, обработка, вывод, обратная связь. Требования к АИС: гибкость, надежность, эффективность, безопасность.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Рассмотрение примеров функционирования автоматизированных информационных систем (ЕГАИС, Российская торговая система, автоматизированная информационная система компании)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4.2. </w:t>
            </w:r>
            <w:r>
              <w:rPr>
                <w:sz w:val="24"/>
              </w:rPr>
              <w:t>Жизненный цикл автоматизированных систем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Жизненный цикл АИС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Методология и технология проектирования. Типовое проектирование АИС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по защите создаваемой АИС.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>
              <w:rPr>
                <w:sz w:val="20"/>
                <w:szCs w:val="20"/>
              </w:rPr>
              <w:t>. Разработка технического задания на проектирование автоматизированной системы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4.3. </w:t>
            </w:r>
            <w:r>
              <w:rPr>
                <w:sz w:val="24"/>
              </w:rPr>
              <w:t>Угрозы безопасности информации в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  <w:p w:rsidR="004C1781" w:rsidRDefault="004C1781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Потенциальные угрозы безопасности в АС. Источники и объекты воздействия угроз безопасности информации.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Критерии классификации угроз. Методы оценки опасности угроз. Банк данных угроз безопасности информации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Понятие уязвимости угрозы. Классификация уязвимостей.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</w:t>
            </w:r>
            <w:r>
              <w:rPr>
                <w:sz w:val="20"/>
                <w:szCs w:val="20"/>
              </w:rPr>
              <w:t>. Категорирование информационных ресурсов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>
              <w:rPr>
                <w:sz w:val="20"/>
                <w:szCs w:val="20"/>
              </w:rPr>
              <w:t>. Анализ угроз безопасности информации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>. Построение модели угроз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4.4. </w:t>
            </w:r>
            <w:r>
              <w:rPr>
                <w:sz w:val="20"/>
                <w:szCs w:val="20"/>
              </w:rPr>
              <w:t>Основные меры защиты информации в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Организационные, правовые, программно-аппаратные, криптографические, технические меры защиты информации в автоматизированных системах.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Нормативно-правовая база для определения мер защиты информации в автоматизированных информационных системах и требований к ним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4.5. </w:t>
            </w:r>
            <w:r>
              <w:rPr>
                <w:sz w:val="24"/>
              </w:rPr>
              <w:t>Содержание и порядок эксплуатации АС в защищенном исполнении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Идентификация и аутентификация субъектов доступа и объектов доступа. Управление доступом субъектов доступа к объектам доступа.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Ограничение программной среды. Защита машинных носителей информации Регистрация событий безопасности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Антивирусная защита. Обнаружение признаков наличия вредоносного программного обеспечения. Реализация антивирусной защиты. Обновление баз данных признаков вредоносных компьютерных программ.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Обнаружение (предотвращение) вторжений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Контроль (анализ) защищенности информации. Обеспечение целостности информационной системы и информации. Обеспечение доступности информации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Технологии виртуализации. Цель создания. Задачи, архитектура и основные функции. Преимущества от внедрения.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Технологии виртуализации. Задачи, архитектура и основные функции. Преимущества от внедрения.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Защита технических средств. Защита информационной системы, ее средств, систем связи и передачи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Резервное копирование и восстановление данных. Сопровождение автоматизированных систем.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Управление рисками и инцидентами управления безопасностью.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4"/>
              </w:rPr>
              <w:t>Установка компонентов системы защиты Dallas Lock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занятие7 </w:t>
            </w:r>
            <w:r>
              <w:rPr>
                <w:sz w:val="24"/>
              </w:rPr>
              <w:t>Локальная настройка Dallas Lock в соответствии с заданными параметрами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 </w:t>
            </w:r>
            <w:r>
              <w:rPr>
                <w:sz w:val="24"/>
              </w:rPr>
              <w:t>Настройка механизма контроля целостности Dallas Lock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 </w:t>
            </w:r>
            <w:r>
              <w:rPr>
                <w:sz w:val="24"/>
              </w:rPr>
              <w:t>Централизованное ведение журналов в Dallas Lock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 </w:t>
            </w:r>
            <w:r>
              <w:rPr>
                <w:sz w:val="24"/>
              </w:rPr>
              <w:t>Управление подчинением защищаемых компьютеров серверу безопасности Dallas Lock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 </w:t>
            </w:r>
            <w:r>
              <w:rPr>
                <w:sz w:val="24"/>
              </w:rPr>
              <w:t>Работа с электронными идентификаторами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 </w:t>
            </w:r>
            <w:r>
              <w:rPr>
                <w:sz w:val="24"/>
              </w:rPr>
              <w:t>Настройка полномочного управления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 </w:t>
            </w:r>
            <w:r>
              <w:rPr>
                <w:sz w:val="24"/>
              </w:rPr>
              <w:t>Настройка механизма дискреционного управления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 </w:t>
            </w:r>
            <w:r>
              <w:rPr>
                <w:sz w:val="24"/>
              </w:rPr>
              <w:t>Управление доступом к съемным носителям информации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 </w:t>
            </w:r>
            <w:r>
              <w:rPr>
                <w:sz w:val="24"/>
              </w:rPr>
              <w:t>Настройка механизма замкнутой программной среды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 </w:t>
            </w:r>
            <w:r>
              <w:rPr>
                <w:sz w:val="24"/>
              </w:rPr>
              <w:t>Создание и использование криптоконтейнера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 </w:t>
            </w:r>
            <w:r>
              <w:rPr>
                <w:sz w:val="24"/>
              </w:rPr>
              <w:t>Настройка теневого копирования и маркировки документов при контроле печати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 </w:t>
            </w:r>
            <w:r>
              <w:rPr>
                <w:sz w:val="24"/>
              </w:rPr>
              <w:t>Сетевая защита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 </w:t>
            </w:r>
            <w:r>
              <w:rPr>
                <w:sz w:val="24"/>
              </w:rPr>
              <w:t>Антивирусная защита в Dallas Lock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 </w:t>
            </w:r>
            <w:r>
              <w:rPr>
                <w:sz w:val="24"/>
              </w:rPr>
              <w:t>Построение закрытого контура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4.6. </w:t>
            </w:r>
            <w:r>
              <w:rPr>
                <w:sz w:val="24"/>
              </w:rPr>
              <w:t>Защита информации в распределенных автоматизированных системах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Защита информации в распределенных автоматизированных системах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Общие требования по защите персональных данных. Состав и содержание организационных и технических мер по защите информационных систем персональных данных..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Порядок выбора мер по обеспечению безопасности персональных данных. Требования по защите персональных данных, в соответствии с уровнем защищенности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4.7. </w:t>
            </w:r>
            <w:r>
              <w:rPr>
                <w:sz w:val="24"/>
              </w:rPr>
              <w:t>Особенности эксплуатации автоматизированных систем в защищенном исполнении.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Анализ информационной инфраструктуры автоматизированной системы и ее безопасности. Методы мониторинга и аудита, выявления угроз информационной безопасности автоматизированных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Содержание и порядок выполнения работ по защите информации при модернизации автоматизированной системы в защищенном исполнении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 xml:space="preserve">Задачи и функции администрирования автоматизированных систем. Автоматизация управления сетью. Организация администрирования автоматизированных систем. Административный персонал и работа с пользователями.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Управление, тестирование и эксплуатация автоматизированных систем. Методы, способы и средства обеспечения отказоустойчивости автоматизированных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4"/>
              </w:rPr>
              <w:t>Содержание и порядок деятельности персонала по эксплуатации защищенных автоматизированных систем и подсистем безопасности автоматизированных систем. Общие обязанности администратора информационной безопасности автоматизированных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Основные принципы защиты от НСД. Основные способы НСД. Основные направления обеспечения защиты от НСД.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характеристики технических средств защиты от НСД. Организация работ по защите от НСД.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автоматизированных систем. Требования по защите информации от НСД для АС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защищенности СВТ от НСД к информации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средствам защиты, обеспечивающим безопасное взаимодействие сетей ЭВМ, АС посредством управления межсетевыми потоками информации, и реализованных в виде МЭ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4C178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>
              <w:rPr>
                <w:sz w:val="20"/>
                <w:szCs w:val="20"/>
              </w:rPr>
              <w:t>Оформление основных эксплуатационных документов на автоматизированную систему.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4"/>
              </w:rPr>
              <w:t xml:space="preserve">Тема 4.8. </w:t>
            </w:r>
            <w:r>
              <w:rPr>
                <w:sz w:val="24"/>
              </w:rPr>
              <w:t>Обеспечение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Угрозы безопасности персональных данных при их обработке в информационных системах персональных данных,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Организационные и технические меры защиты информации в информационных системах персональных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организации и ведения работ по обеспечению безопасности персональных данных при их обработке в информационных системах персональных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Практические реализации типовых моделей защищенных информационных систем обработки персональных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МДК.01.05 «Эксплуатация компьютерных сетей»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5.1. </w:t>
            </w:r>
            <w:r>
              <w:rPr>
                <w:sz w:val="20"/>
                <w:szCs w:val="20"/>
              </w:rPr>
              <w:t>Основы передачи данных в компьютерных сетях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Введение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сетевого взаимодействия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Физический уровень модели OSI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Топология компьютерных сетей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Ethernet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коммутации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Сетевой протокол IPv4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Скоростные и беспроводные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shd w:val="clear" w:color="auto" w:fill="FFFFFF"/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1.</w:t>
            </w:r>
            <w:r>
              <w:rPr>
                <w:sz w:val="20"/>
                <w:szCs w:val="20"/>
              </w:rPr>
              <w:t xml:space="preserve"> Изучение элементов кабельной системы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2.</w:t>
            </w:r>
            <w:r>
              <w:rPr>
                <w:sz w:val="20"/>
                <w:szCs w:val="20"/>
              </w:rPr>
              <w:t xml:space="preserve"> Разработка топологии сети небольшого предприятия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3.</w:t>
            </w:r>
            <w:r>
              <w:rPr>
                <w:sz w:val="20"/>
                <w:szCs w:val="20"/>
              </w:rPr>
              <w:t xml:space="preserve"> Построение одноранговой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4.</w:t>
            </w:r>
            <w:r>
              <w:rPr>
                <w:sz w:val="20"/>
                <w:szCs w:val="20"/>
              </w:rPr>
              <w:t xml:space="preserve"> Изучение адресации канального уровня. МАС- адреса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rPr>
                <w:sz w:val="20"/>
                <w:szCs w:val="20"/>
              </w:rPr>
              <w:t xml:space="preserve"> Создание коммутируемой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Изучение IP-адресации.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rHeight w:val="331"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>Настройка беспроводного сетевого оборудования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5.2. </w:t>
            </w:r>
            <w:r>
              <w:rPr>
                <w:sz w:val="20"/>
                <w:szCs w:val="20"/>
              </w:rPr>
              <w:t>Технологии коммутации и маршрутизации современных сетей Ethernet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коммутации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настройка коммутатора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Виртуальные локальные сети (VLAN)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повышения надежности и производительности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Адресация сетевого уровня и маршрутизация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Качество обслуживания (QoS)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обеспечения безопасности и ограничения доступа к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Многоадресная рассылка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управления коммутаторами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>Работа с основными командами коммутатора. Начальная настройка коммутатора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>Настройка VLAN на основе стандарта IEEE 802.1Q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10.</w:t>
            </w:r>
            <w:r>
              <w:rPr>
                <w:sz w:val="20"/>
                <w:szCs w:val="20"/>
              </w:rPr>
              <w:t xml:space="preserve"> Настройка протокола GVRP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>Настройка сегментации трафика без использования VLAN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>Настройка функции Q-in-Q (Double VLAN)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Настройка протоколов связующего дерева STP, RSTP, MSTP.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Агрегирование каналов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>Основные конфигурации маршрутизатора. Расширенные конфигурации маршрутизатора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Работа с протоколом RIP/ RIPng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Работа с протоколом OSPF/OSPFv3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>Работа с протоколом EIGRP/ EIGRP для IPv6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>Конфигурирование функции маршрутизатора NAT/PAT.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>
              <w:rPr>
                <w:sz w:val="20"/>
                <w:szCs w:val="20"/>
              </w:rPr>
              <w:t>Настройка QoS. Приоритизация трафика. Управление полосой пропускная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>
              <w:rPr>
                <w:sz w:val="20"/>
                <w:szCs w:val="20"/>
              </w:rPr>
              <w:t>Списки управления доступом (AccessControlList)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>
              <w:rPr>
                <w:sz w:val="20"/>
                <w:szCs w:val="20"/>
              </w:rPr>
              <w:t>Контроль над подключением узлов к портам коммутатора. Функция PortSecurity. Функция IP-MAC-Port Binding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23. </w:t>
            </w:r>
            <w:r>
              <w:rPr>
                <w:sz w:val="20"/>
                <w:szCs w:val="20"/>
              </w:rPr>
              <w:t>Изучение индивидуального, широковещательного и многоадресного трафика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24. </w:t>
            </w:r>
            <w:r>
              <w:rPr>
                <w:sz w:val="20"/>
                <w:szCs w:val="20"/>
              </w:rPr>
              <w:t>Функции анализа сетевого трафика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5.3. </w:t>
            </w:r>
            <w:r>
              <w:rPr>
                <w:sz w:val="20"/>
                <w:szCs w:val="20"/>
              </w:rPr>
              <w:t xml:space="preserve">Межсетевые экраны 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8" w:line="276" w:lineRule="auto"/>
              <w:ind w:right="318" w:firstLine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принципы создания надежной и безопасной ИТ-инфраструктуры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Межсетевые экраны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обнаружения и предотвращения проникновений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472" w:firstLine="0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Приоритизация трафика и создание альтернативных маршрутов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25. </w:t>
            </w:r>
            <w:r>
              <w:rPr>
                <w:sz w:val="20"/>
                <w:szCs w:val="20"/>
              </w:rPr>
              <w:t>Основы администрирования межсетевого экрана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26.</w:t>
            </w:r>
            <w:r>
              <w:rPr>
                <w:sz w:val="20"/>
                <w:szCs w:val="20"/>
              </w:rPr>
              <w:t xml:space="preserve"> Обнаружение и предотвращение вторжений.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27.</w:t>
            </w:r>
            <w:r>
              <w:rPr>
                <w:sz w:val="20"/>
                <w:szCs w:val="20"/>
              </w:rPr>
              <w:t xml:space="preserve"> Создание альтернативных маршрутов с использованием статической маршрутизации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C1781" w:rsidRDefault="004C1781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1.1  Astra Linux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Установка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 Дистрибутивы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4"/>
              </w:rPr>
            </w:pPr>
            <w:r>
              <w:rPr>
                <w:sz w:val="24"/>
              </w:rPr>
              <w:t>Комплекс средств защиты Astra Linux SE;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в терминале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в терминале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Основы работы в командной строке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Использование справочных ресурсов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файлами в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файлами в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Работа с текстовой информацией в ОС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Процессы в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учетными записями пользователей и групп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Дискреционное управление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Дискреционное управление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202" w:type="dxa"/>
          </w:tcPr>
          <w:p w:rsidR="004C1781" w:rsidRDefault="002F6C90">
            <w:pPr>
              <w:ind w:firstLine="34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Мандатное управление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202" w:type="dxa"/>
          </w:tcPr>
          <w:p w:rsidR="004C1781" w:rsidRDefault="002F6C90">
            <w:pPr>
              <w:ind w:firstLine="34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Мандатное управление доступом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Архивация и сжатие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Процесс загрузки и выключения системы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устройствами и модулями ядра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программным обеспечением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программным обеспечением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файловыми системами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Управление файловыми системами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Расширенное администрирование устройств хранения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Система журналирования в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Система журналирования в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Запуск заданий по расписанию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jc w:val="both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Поиск и устранение неисправностей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jc w:val="both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Поиск и устранение неисправностей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Настройка сети в Astra Linux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Создание сценариев bash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b/>
                <w:sz w:val="24"/>
              </w:rPr>
            </w:pPr>
            <w:r>
              <w:rPr>
                <w:sz w:val="24"/>
                <w:highlight w:val="white"/>
              </w:rPr>
              <w:t>Создание сценариев bash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rHeight w:val="214"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УП.01.02 Учебная практика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4C178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 w:val="restart"/>
            <w:vAlign w:val="center"/>
          </w:tcPr>
          <w:p w:rsidR="004C1781" w:rsidRDefault="002F6C9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1. 1 Настройка сети</w:t>
            </w:r>
          </w:p>
        </w:tc>
        <w:tc>
          <w:tcPr>
            <w:tcW w:w="8769" w:type="dxa"/>
            <w:gridSpan w:val="4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  <w:vMerge w:val="restart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1.1.-ПК1.4</w:t>
            </w:r>
          </w:p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1– ОК 9</w:t>
            </w:r>
          </w:p>
        </w:tc>
      </w:tr>
      <w:tr w:rsidR="004C1781">
        <w:trPr>
          <w:cantSplit/>
          <w:trHeight w:val="225"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проводным и беспроводным сетям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MAC и IP адресов. Протокол ARP 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межсетевых устройств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исходных параметров маршрутизатора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маршрутизатора к локальной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Сетевой уровень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 проверка IP адресации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проблем с IP адресацией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IP адресация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 и электронная почта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DHCP и DNS. FTP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безопасного пароля и SSH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Команды Tracerout и Show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202" w:type="dxa"/>
            <w:vAlign w:val="center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отчета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настройка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дисками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пользователями и группами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одноранговой  сети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предоставление прав доступа к общим ресурсам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Удаленный рабочий стол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Локальные групповые политики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Локальные групповые политики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Консольные сетевые команды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Резервное копирование данных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Антивирусная защиты Windows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настройка Windows Server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контроллера домена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 в домен клиентских машин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Групповые политики Windows Server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Групповые политики Windows Server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Файловый сервер </w:t>
            </w:r>
            <w:r>
              <w:rPr>
                <w:sz w:val="20"/>
                <w:szCs w:val="20"/>
              </w:rPr>
              <w:t>Windows Server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3085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4C1781" w:rsidRDefault="002F6C90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202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0"/>
                <w:szCs w:val="20"/>
              </w:rPr>
              <w:t>Защита отчета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</w:t>
            </w:r>
            <w:r>
              <w:rPr>
                <w:color w:val="000000"/>
                <w:sz w:val="24"/>
              </w:rPr>
              <w:tab/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  <w:r>
              <w:rPr>
                <w:color w:val="000000"/>
                <w:sz w:val="24"/>
              </w:rPr>
              <w:tab/>
              <w:t>Обслуживание средств защиты информации прикладного и системного программного обеспечения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</w:t>
            </w:r>
            <w:r>
              <w:rPr>
                <w:color w:val="000000"/>
                <w:sz w:val="24"/>
              </w:rPr>
              <w:tab/>
              <w:t>Настройка программного обеспечения с соблюдением требований по защите информации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4.</w:t>
            </w:r>
            <w:r>
              <w:rPr>
                <w:color w:val="000000"/>
                <w:sz w:val="24"/>
              </w:rPr>
              <w:tab/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  <w:r>
              <w:rPr>
                <w:color w:val="000000"/>
                <w:sz w:val="24"/>
              </w:rPr>
              <w:tab/>
              <w:t>Инструктаж пользователей о соблюдении требований по защите информации при работе с программным обеспечением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6.</w:t>
            </w:r>
            <w:r>
              <w:rPr>
                <w:color w:val="000000"/>
                <w:sz w:val="24"/>
              </w:rPr>
              <w:tab/>
              <w:t>Настройка встроенных средств защиты информации программного обеспечения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</w:t>
            </w:r>
            <w:r>
              <w:rPr>
                <w:color w:val="000000"/>
                <w:sz w:val="24"/>
              </w:rPr>
              <w:tab/>
              <w:t>Проверка функционирования встроенных средств защиты информации программного обеспечения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8.</w:t>
            </w:r>
            <w:r>
              <w:rPr>
                <w:color w:val="000000"/>
                <w:sz w:val="24"/>
              </w:rPr>
              <w:tab/>
              <w:t>Своевременное обнаружение признаков наличия вредоносного программного обеспечения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</w:t>
            </w:r>
            <w:r>
              <w:rPr>
                <w:color w:val="000000"/>
                <w:sz w:val="24"/>
              </w:rPr>
              <w:tab/>
              <w:t>Обслуживание средств защиты информации в компьютерных системах и сетях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</w:t>
            </w:r>
            <w:r>
              <w:rPr>
                <w:color w:val="000000"/>
                <w:sz w:val="24"/>
              </w:rPr>
              <w:tab/>
              <w:t>Обслуживание систем защиты информации в автоматизированных системах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</w:t>
            </w:r>
            <w:r>
              <w:rPr>
                <w:color w:val="000000"/>
                <w:sz w:val="24"/>
              </w:rPr>
              <w:tab/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12.</w:t>
            </w:r>
            <w:r>
              <w:rPr>
                <w:color w:val="000000"/>
                <w:sz w:val="24"/>
              </w:rPr>
              <w:tab/>
              <w:t>Проверка работоспособности системы защиты информации автоматизированной системы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13.</w:t>
            </w:r>
            <w:r>
              <w:rPr>
                <w:color w:val="000000"/>
                <w:sz w:val="24"/>
              </w:rPr>
              <w:tab/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14.</w:t>
            </w:r>
            <w:r>
              <w:rPr>
                <w:color w:val="000000"/>
                <w:sz w:val="24"/>
              </w:rPr>
              <w:tab/>
              <w:t>Контроль стабильности характеристик системы защиты информации автоматизированной системы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15.</w:t>
            </w:r>
            <w:r>
              <w:rPr>
                <w:color w:val="000000"/>
                <w:sz w:val="24"/>
              </w:rPr>
              <w:tab/>
              <w:t xml:space="preserve">Ведение технической документации, связанной с эксплуатацией систем защиты информации автоматизированных систем </w:t>
            </w:r>
          </w:p>
          <w:p w:rsidR="004C1781" w:rsidRDefault="002F6C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firstLine="0"/>
              <w:jc w:val="both"/>
              <w:rPr>
                <w:color w:val="000000"/>
                <w:sz w:val="24"/>
                <w:highlight w:val="yellow"/>
              </w:rPr>
            </w:pPr>
            <w:r>
              <w:rPr>
                <w:color w:val="000000"/>
                <w:sz w:val="24"/>
              </w:rPr>
              <w:t>16.</w:t>
            </w:r>
            <w:r>
              <w:rPr>
                <w:color w:val="000000"/>
                <w:sz w:val="24"/>
              </w:rPr>
              <w:tab/>
              <w:t>Участие в работах по обеспечению защиты информации при выводе из эксплуатации автоматизированных систем.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4C1781">
            <w:pPr>
              <w:ind w:firstLine="0"/>
              <w:jc w:val="center"/>
              <w:rPr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Максимальная учебная нагрузка: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Лекции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 и практические занятия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Курсовое проектирование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Учебная практика/Учебная практика (производственное обучение)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Производственная практика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Консультации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4C1781">
        <w:trPr>
          <w:cantSplit/>
          <w:tblHeader/>
        </w:trPr>
        <w:tc>
          <w:tcPr>
            <w:tcW w:w="11854" w:type="dxa"/>
            <w:gridSpan w:val="5"/>
            <w:vAlign w:val="center"/>
          </w:tcPr>
          <w:p w:rsidR="004C1781" w:rsidRDefault="002F6C90">
            <w:pPr>
              <w:tabs>
                <w:tab w:val="left" w:pos="708"/>
              </w:tabs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21" w:type="dxa"/>
            <w:gridSpan w:val="2"/>
            <w:vAlign w:val="center"/>
          </w:tcPr>
          <w:p w:rsidR="004C1781" w:rsidRDefault="002F6C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824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C1781" w:rsidRDefault="004C178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4C1781" w:rsidRDefault="004C1781">
      <w:pPr>
        <w:jc w:val="both"/>
        <w:sectPr w:rsidR="004C1781">
          <w:pgSz w:w="16838" w:h="11906" w:orient="landscape"/>
          <w:pgMar w:top="851" w:right="992" w:bottom="1985" w:left="1134" w:header="708" w:footer="708" w:gutter="0"/>
          <w:cols w:space="720"/>
        </w:sectPr>
      </w:pPr>
    </w:p>
    <w:p w:rsidR="004C1781" w:rsidRDefault="002F6C90">
      <w:pPr>
        <w:pStyle w:val="1"/>
        <w:ind w:firstLine="709"/>
        <w:jc w:val="both"/>
        <w:rPr>
          <w:b/>
        </w:rPr>
      </w:pPr>
      <w:bookmarkStart w:id="4" w:name="_heading=h.2s8eyo1" w:colFirst="0" w:colLast="0"/>
      <w:bookmarkEnd w:id="4"/>
      <w:r>
        <w:rPr>
          <w:b/>
        </w:rPr>
        <w:t>3. Условия реализации рабочей программы профессионального модуля</w:t>
      </w:r>
    </w:p>
    <w:p w:rsidR="004C1781" w:rsidRDefault="004C1781">
      <w:pPr>
        <w:widowControl w:val="0"/>
        <w:jc w:val="center"/>
        <w:rPr>
          <w:b/>
        </w:rPr>
      </w:pPr>
    </w:p>
    <w:p w:rsidR="004C1781" w:rsidRDefault="002F6C90">
      <w:pPr>
        <w:jc w:val="both"/>
        <w:rPr>
          <w:b/>
        </w:rPr>
      </w:pPr>
      <w:r>
        <w:rPr>
          <w:b/>
        </w:rPr>
        <w:t>3.1 Требования к минимальному материально-техническому обеспечению.</w:t>
      </w:r>
    </w:p>
    <w:p w:rsidR="004C1781" w:rsidRDefault="004C1781">
      <w:pPr>
        <w:jc w:val="both"/>
        <w:rPr>
          <w:b/>
        </w:rPr>
      </w:pPr>
    </w:p>
    <w:p w:rsidR="004C1781" w:rsidRDefault="002F6C90">
      <w:pPr>
        <w:ind w:firstLine="851"/>
        <w:jc w:val="both"/>
      </w:pPr>
      <w:r>
        <w:t>Реализация программы предполагает наличие учебного кабинета, лабораторий информационных технологий, программирования и баз данных, сетей и систем передачи информации, программных и программно-аппаратных средств защиты информации.</w:t>
      </w:r>
    </w:p>
    <w:p w:rsidR="004C1781" w:rsidRDefault="002F6C90">
      <w:pPr>
        <w:ind w:firstLine="851"/>
        <w:jc w:val="both"/>
      </w:pPr>
      <w:r>
        <w:t xml:space="preserve">Оборудование учебного кабинета и рабочих мест кабинета: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рабочее место преподавателя;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посадочные места для обучающихся;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аудиовизуальный комплекс;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комплект обучающего материала (комплект презентаций).</w:t>
      </w:r>
    </w:p>
    <w:p w:rsidR="004C1781" w:rsidRDefault="002F6C90">
      <w:pPr>
        <w:ind w:firstLine="851"/>
        <w:jc w:val="both"/>
      </w:pPr>
      <w:r>
        <w:t>Оборудование лаборатории и рабочих мест лаборатории информационных технологий, программирования и баз данных: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дистрибутив устанавливаемой операционной системы;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виртуальная машина для работы с операционной системой (гипервизор);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СУБД;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CASE-средства для проектирования базы данных;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инструментальная среда программирования;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пакет прикладных программ.</w:t>
      </w:r>
    </w:p>
    <w:p w:rsidR="004C1781" w:rsidRDefault="002F6C90">
      <w:pPr>
        <w:jc w:val="both"/>
      </w:pPr>
      <w:r>
        <w:t>Оборудование лаборатории и рабочих мест лаборатории сетей и систем передачи информации: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стенды сетей передачи данных;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структурированная кабельная система;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эмулятор (эмуляторы) активного сетевого оборудования;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программное обеспечение сетевого оборудования.</w:t>
      </w:r>
    </w:p>
    <w:p w:rsidR="004C1781" w:rsidRDefault="002F6C90">
      <w:pPr>
        <w:ind w:firstLine="851"/>
        <w:jc w:val="both"/>
      </w:pPr>
      <w:r>
        <w:t>Оборудование лаборатории и рабочих мест лаборатории программных и программно-аппаратных средств защиты информации: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антивирусный программный комплекс; </w:t>
      </w:r>
    </w:p>
    <w:p w:rsidR="004C1781" w:rsidRDefault="002F6C9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программно-аппаратные средства защиты информации от несанкционированного доступа, блокировки доступа и нарушения целостности </w:t>
      </w:r>
    </w:p>
    <w:p w:rsidR="004C1781" w:rsidRDefault="004C1781">
      <w:pPr>
        <w:jc w:val="both"/>
      </w:pPr>
    </w:p>
    <w:p w:rsidR="004C1781" w:rsidRDefault="002F6C90">
      <w:pPr>
        <w:jc w:val="both"/>
        <w:rPr>
          <w:b/>
          <w:color w:val="FF0000"/>
        </w:rPr>
      </w:pPr>
      <w:r>
        <w:tab/>
      </w:r>
      <w:r>
        <w:rPr>
          <w:b/>
        </w:rPr>
        <w:t>3.2. Информационное обеспечение обучения</w:t>
      </w:r>
    </w:p>
    <w:p w:rsidR="004C1781" w:rsidRDefault="002F6C90">
      <w:pPr>
        <w:jc w:val="both"/>
        <w:rPr>
          <w:b/>
        </w:rPr>
      </w:pPr>
      <w:r>
        <w:rPr>
          <w:b/>
        </w:rPr>
        <w:t xml:space="preserve">3.2.1 Основные источники/основная литература: 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</w:rPr>
        <w:t>Староверова Н. А. Операционные системы. Издательство "Лань" (СПО), 2022, 412 стр.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</w:rPr>
        <w:t>Кручинин А. Ю. Операционные системы: Учебное пособие для обучающихся по образовательной программе высшего образования по направлению подготовки 10.03.01 Информационная безопасность. Издательство Оренбургский государственный университет, 2023, 152 стр.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</w:rPr>
        <w:t>Букатов Александр Алексеевич, Гуда Сергей Александрович. Компьютерные сети. Расширенный начальный курс. Спб. : Питер, 2022.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</w:rPr>
        <w:t>Олифер, В.Г. Компьютерные сети: Принципы, технологии, протоколы : Учеб. пособие для вузов / В. Г. Олифер, Н.А. Олифер. Спб. : Питер, 2023.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</w:pPr>
      <w:r>
        <w:rPr>
          <w:color w:val="000000"/>
        </w:rPr>
        <w:t>Таненбаум, Э. Компьютерные сети/ Э. Таненбаум, Д. Уэзеролл– 5-е изд. – Спб.: Питер, 2022.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Куроуз, Дж.Компьютерные сети: Нисходящий подход / Дж. Куроуз; К.Росс. – М.: Э, 2016.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Л.Г. Гагарина. Разработка и эксплуатация автоматизированных информационных систем. ИД Форум 2021, 384 стр.</w:t>
      </w:r>
    </w:p>
    <w:p w:rsidR="004C1781" w:rsidRDefault="002F6C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>
        <w:rPr>
          <w:color w:val="000000"/>
        </w:rPr>
        <w:t>В.Б. Кравченко, П.В. Зиновьев, И.Н. Селютин. Эксплуатация автоматизированных (информационных) систем в защищенном исполнении. ИЦ «Академия» 2021, 299 стр.</w:t>
      </w:r>
    </w:p>
    <w:p w:rsidR="004C1781" w:rsidRDefault="008C1AEE">
      <w:pPr>
        <w:rPr>
          <w:b/>
        </w:rPr>
      </w:pPr>
      <w:r>
        <w:rPr>
          <w:b/>
        </w:rPr>
        <w:t>3</w:t>
      </w:r>
      <w:r w:rsidR="002F6C90">
        <w:rPr>
          <w:b/>
        </w:rPr>
        <w:t>.2.2. Периодические издания:</w:t>
      </w:r>
    </w:p>
    <w:p w:rsidR="004C1781" w:rsidRDefault="002F6C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Журналы Chip/Чип: Журнал о компьютерной технике для профессионалов и опытных пользователей;</w:t>
      </w:r>
    </w:p>
    <w:p w:rsidR="004C1781" w:rsidRDefault="002F6C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Журналы Защита информации. Инсайд: Информационно-методический журнал </w:t>
      </w:r>
    </w:p>
    <w:p w:rsidR="004C1781" w:rsidRDefault="002F6C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Информационная безопасность регионов: Научно-практический журнал</w:t>
      </w:r>
    </w:p>
    <w:p w:rsidR="004C1781" w:rsidRDefault="002F6C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4C1781" w:rsidRDefault="002F6C9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Безопасность информационных технологий. Периодический рецензируемый научный журнал НИЯУ МИФИ.  URL: </w:t>
      </w:r>
      <w:hyperlink r:id="rId10">
        <w:r>
          <w:rPr>
            <w:color w:val="0000FF"/>
            <w:u w:val="single"/>
          </w:rPr>
          <w:t>http://bit.mephi.ru/</w:t>
        </w:r>
      </w:hyperlink>
    </w:p>
    <w:p w:rsidR="004C1781" w:rsidRDefault="002F6C90">
      <w:pPr>
        <w:rPr>
          <w:b/>
        </w:rPr>
      </w:pPr>
      <w:r>
        <w:rPr>
          <w:b/>
        </w:rPr>
        <w:t>3.2.3. Электронные источники:</w:t>
      </w:r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Информационно-справочная система по документам в области технической защиты информации </w:t>
      </w:r>
      <w:hyperlink r:id="rId11">
        <w:r>
          <w:rPr>
            <w:color w:val="000000"/>
          </w:rPr>
          <w:t>www.fstec.ru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>Информационный портал по безопасности </w:t>
      </w:r>
      <w:hyperlink r:id="rId12">
        <w:r>
          <w:rPr>
            <w:color w:val="000000"/>
          </w:rPr>
          <w:t>www.SecurityLab.ru</w:t>
        </w:r>
      </w:hyperlink>
      <w:r>
        <w:rPr>
          <w:color w:val="000000"/>
        </w:rPr>
        <w:t>.</w:t>
      </w:r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Образовательные порталы по различным направлениям образования и тематике http://depobr.gov35.ru/ </w:t>
      </w:r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Российский биометрический портал </w:t>
      </w:r>
      <w:hyperlink r:id="rId13">
        <w:r>
          <w:rPr>
            <w:color w:val="000000"/>
          </w:rPr>
          <w:t>www.biometrics.ru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Сайт журнала Информационная безопасность http://www.itsec.ru – </w:t>
      </w:r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Сайт Научной электронной библиотеки </w:t>
      </w:r>
      <w:hyperlink r:id="rId14">
        <w:r>
          <w:rPr>
            <w:color w:val="000000"/>
          </w:rPr>
          <w:t>www.elibrary.ru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Справочно-правовая система «Гарант» » </w:t>
      </w:r>
      <w:hyperlink r:id="rId15">
        <w:r>
          <w:rPr>
            <w:color w:val="000000"/>
          </w:rPr>
          <w:t xml:space="preserve">www.garant.ru 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Справочно-правовая система «Консультант Плюс» </w:t>
      </w:r>
      <w:hyperlink r:id="rId16">
        <w:r>
          <w:rPr>
            <w:color w:val="000000"/>
          </w:rPr>
          <w:t xml:space="preserve">www.consultant.ru 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 xml:space="preserve">Федеральная служба по техническому и экспортному контролю (ФСТЭК России) </w:t>
      </w:r>
      <w:hyperlink r:id="rId17">
        <w:r>
          <w:rPr>
            <w:color w:val="000000"/>
          </w:rPr>
          <w:t>www.fstec.ru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>Федеральный портал «Информационно-коммуникационные технологии в образовании» htpp\\</w:t>
      </w:r>
      <w:hyperlink r:id="rId18">
        <w:r>
          <w:rPr>
            <w:color w:val="000000"/>
          </w:rPr>
          <w:t>:www.ict.edu.ru</w:t>
        </w:r>
      </w:hyperlink>
    </w:p>
    <w:p w:rsidR="004C1781" w:rsidRDefault="002F6C9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14" w:hanging="357"/>
        <w:jc w:val="both"/>
        <w:rPr>
          <w:color w:val="000000"/>
        </w:rPr>
      </w:pPr>
      <w:r>
        <w:rPr>
          <w:color w:val="000000"/>
        </w:rPr>
        <w:t>Федеральный портал «Российское образование</w:t>
      </w:r>
      <w:hyperlink r:id="rId19">
        <w:r>
          <w:rPr>
            <w:color w:val="000000"/>
          </w:rPr>
          <w:t xml:space="preserve"> www.edu.ru </w:t>
        </w:r>
      </w:hyperlink>
    </w:p>
    <w:p w:rsidR="004C1781" w:rsidRDefault="004C178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8" w:firstLine="0"/>
        <w:jc w:val="both"/>
        <w:rPr>
          <w:color w:val="000000"/>
        </w:rPr>
      </w:pPr>
    </w:p>
    <w:p w:rsidR="004C1781" w:rsidRDefault="004C1781">
      <w:pPr>
        <w:jc w:val="both"/>
        <w:rPr>
          <w:i/>
        </w:rPr>
      </w:pPr>
    </w:p>
    <w:p w:rsidR="004C1781" w:rsidRDefault="002F6C90">
      <w:pPr>
        <w:jc w:val="both"/>
        <w:rPr>
          <w:b/>
        </w:rPr>
      </w:pPr>
      <w:r>
        <w:rPr>
          <w:b/>
        </w:rPr>
        <w:t xml:space="preserve">3.3. Общие требования к организации образовательного процесса </w:t>
      </w:r>
    </w:p>
    <w:p w:rsidR="004C1781" w:rsidRDefault="002F6C90">
      <w:pPr>
        <w:jc w:val="both"/>
      </w:pPr>
      <w:r>
        <w:t>Перед изучением профессионального модуля обучающиеся изучают следующие учебные дисциплины:</w:t>
      </w:r>
    </w:p>
    <w:p w:rsidR="004C1781" w:rsidRDefault="002F6C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</w:rPr>
      </w:pPr>
      <w:r>
        <w:rPr>
          <w:color w:val="000000"/>
        </w:rPr>
        <w:t>ОП.02«Электротехника»,</w:t>
      </w:r>
    </w:p>
    <w:p w:rsidR="004C1781" w:rsidRDefault="002F6C9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ОП.03«Электроника и схемотехника», </w:t>
      </w:r>
    </w:p>
    <w:p w:rsidR="004C1781" w:rsidRDefault="002F6C90">
      <w:pPr>
        <w:jc w:val="both"/>
      </w:pPr>
      <w:r>
        <w:t xml:space="preserve">Лекционно-практические занятия проводятся в специализированной аудитории. </w:t>
      </w:r>
    </w:p>
    <w:p w:rsidR="004C1781" w:rsidRDefault="002F6C90">
      <w:pPr>
        <w:jc w:val="both"/>
      </w:pPr>
      <w:r>
        <w:t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и  организациях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4C1781" w:rsidRDefault="002F6C90">
      <w:pPr>
        <w:jc w:val="both"/>
      </w:pPr>
      <w:r>
        <w:t>При подготовке к квалификационному экзамену с обучающимися проводятся консультации.</w:t>
      </w:r>
    </w:p>
    <w:p w:rsidR="004C1781" w:rsidRDefault="002F6C90">
      <w:pPr>
        <w:jc w:val="both"/>
      </w:pPr>
      <w:r>
        <w:t>Во время самостоятельной подготовки обучающимся должен быть предоставлен доступ в Internet.</w:t>
      </w:r>
    </w:p>
    <w:p w:rsidR="004C1781" w:rsidRDefault="002F6C90">
      <w:pPr>
        <w:jc w:val="both"/>
      </w:pPr>
      <w:r>
        <w:t>Требования к учебно-методической документации: наличие рекомендаций к выполнению  практических и самостоятельных работ.</w:t>
      </w:r>
    </w:p>
    <w:p w:rsidR="004C1781" w:rsidRDefault="002F6C90">
      <w:pPr>
        <w:jc w:val="both"/>
      </w:pPr>
      <w:r>
        <w:t>Обязательным условием допуска к производственной практике  (по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4C1781" w:rsidRDefault="004C1781">
      <w:pPr>
        <w:jc w:val="both"/>
        <w:rPr>
          <w:b/>
        </w:rPr>
      </w:pPr>
    </w:p>
    <w:p w:rsidR="004C1781" w:rsidRDefault="002F6C90">
      <w:pPr>
        <w:jc w:val="both"/>
        <w:rPr>
          <w:b/>
        </w:rPr>
      </w:pPr>
      <w:r>
        <w:rPr>
          <w:b/>
        </w:rPr>
        <w:t>3.4. Кадровое обеспечение образовательного процесса</w:t>
      </w:r>
    </w:p>
    <w:p w:rsidR="004C1781" w:rsidRDefault="004C1781">
      <w:pPr>
        <w:jc w:val="both"/>
      </w:pPr>
    </w:p>
    <w:p w:rsidR="004C1781" w:rsidRDefault="002F6C90">
      <w:pPr>
        <w:numPr>
          <w:ilvl w:val="0"/>
          <w:numId w:val="3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МДК.01.01 Операционные системы, Ильиных О.Г..–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МДК.01.02 Базы данных, Кротенко Е.М..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МДК.01.03 Сети и системы передачи информации, Байбекова И.Г..–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МДК.01.04 Эксплуатация автоматизированных (информационных) систем в защищенном исполнении, Бороненкова С.Е. -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МДК.01.05 Эксплуатация компьютерных сетей, Карачевцева Д.Г. - преподаватель ГБПОУ РО «РКСИ»</w:t>
      </w:r>
    </w:p>
    <w:p w:rsidR="004C1781" w:rsidRDefault="002F6C90">
      <w:pPr>
        <w:numPr>
          <w:ilvl w:val="0"/>
          <w:numId w:val="3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Квалификация педагогических (инженерно-педагогических) кадров, осуществляющих руководство практикой: 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УП.01.01 Учебная практика ЭРИ, Скороходов Г.Ю.. -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практика, преподаватель ГБПОУ РО «РКСИ»</w:t>
      </w:r>
    </w:p>
    <w:p w:rsidR="004C1781" w:rsidRDefault="002F6C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практика, преподаватель ГБПОУ РО «РКСИ»</w:t>
      </w:r>
    </w:p>
    <w:p w:rsidR="004C1781" w:rsidRDefault="004C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C1781" w:rsidRDefault="002F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4C1781" w:rsidRDefault="002F6C90">
      <w:pPr>
        <w:pStyle w:val="1"/>
        <w:ind w:firstLine="709"/>
        <w:jc w:val="both"/>
        <w:rPr>
          <w:b/>
        </w:rPr>
      </w:pPr>
      <w:bookmarkStart w:id="5" w:name="_heading=h.17dp8vu" w:colFirst="0" w:colLast="0"/>
      <w:bookmarkEnd w:id="5"/>
      <w:r>
        <w:br w:type="page"/>
      </w:r>
      <w:r>
        <w:rPr>
          <w:b/>
        </w:rPr>
        <w:t>4. Контроль и оценка результатов освоения профессионального модуля</w:t>
      </w:r>
    </w:p>
    <w:p w:rsidR="004C1781" w:rsidRDefault="004C1781">
      <w:pPr>
        <w:jc w:val="center"/>
      </w:pPr>
    </w:p>
    <w:p w:rsidR="004C1781" w:rsidRDefault="002F6C90">
      <w:pPr>
        <w:jc w:val="center"/>
      </w:pPr>
      <w:r>
        <w:t>(ВИДА ПРОФЕССИОНАЛЬНОЙ ДЕЯТЕЛЬНОСТИ)</w:t>
      </w:r>
    </w:p>
    <w:tbl>
      <w:tblPr>
        <w:tblStyle w:val="affb"/>
        <w:tblW w:w="10349" w:type="dxa"/>
        <w:tblInd w:w="-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84"/>
        <w:gridCol w:w="3358"/>
        <w:gridCol w:w="4107"/>
      </w:tblGrid>
      <w:tr w:rsidR="004C1781">
        <w:trPr>
          <w:cantSplit/>
          <w:tblHeader/>
        </w:trPr>
        <w:tc>
          <w:tcPr>
            <w:tcW w:w="2884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3358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оценки</w:t>
            </w:r>
          </w:p>
        </w:tc>
        <w:tc>
          <w:tcPr>
            <w:tcW w:w="4107" w:type="dxa"/>
            <w:vAlign w:val="center"/>
          </w:tcPr>
          <w:p w:rsidR="004C1781" w:rsidRDefault="002F6C90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Методы оценки</w:t>
            </w:r>
          </w:p>
        </w:tc>
      </w:tr>
      <w:tr w:rsidR="004C1781">
        <w:trPr>
          <w:cantSplit/>
          <w:tblHeader/>
        </w:trPr>
        <w:tc>
          <w:tcPr>
            <w:tcW w:w="288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358" w:type="dxa"/>
            <w:vMerge w:val="restart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Демонстрировать умения установки и настройки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Проявление умения и практического опыта  администрирования программных и программно-аппаратных компонентов автоматизированной (информационной) системы в защищенном исполнении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Проявлять знания и умения в проверке технического состояния, проведении текущего ремонта и технического обслуживания, в устранении отказов и восстановлении работоспособности автоматизированных (информационных) систем в защищенном исполнении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практический опыт: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анализ предметной области, проектирование структуры базы данных с учетом требований нормализации отношений и ограничений конкретной СУБД;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овладение навыками использования SQL запросов и запросов по образцу в среде MSAccess и SQLServerManagement.</w:t>
            </w:r>
          </w:p>
          <w:p w:rsidR="004C1781" w:rsidRDefault="004C1781">
            <w:pPr>
              <w:ind w:firstLine="0"/>
              <w:rPr>
                <w:sz w:val="24"/>
              </w:rPr>
            </w:pP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умения: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работать с современными Case-средствами проектирования баз данных;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формировать и настраивать схему базы данных;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создавать хранимые процедуры и триггеры на базах данных;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– проектирование модели базы данных в современных case-средствах;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– реализовывать сложные запросы;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– настраивать привилегии доступа к данным;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– работа с Join</w:t>
            </w:r>
          </w:p>
          <w:p w:rsidR="004C1781" w:rsidRDefault="004C1781">
            <w:pPr>
              <w:ind w:firstLine="0"/>
              <w:rPr>
                <w:sz w:val="24"/>
              </w:rPr>
            </w:pP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знания: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структуры данных СУБД, общий подход к организации представлений, таблиц, индексов и кластеров;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</w:t>
            </w:r>
            <w:r>
              <w:rPr>
                <w:sz w:val="24"/>
              </w:rPr>
              <w:tab/>
              <w:t>методы организации целостности данных</w:t>
            </w:r>
          </w:p>
        </w:tc>
        <w:tc>
          <w:tcPr>
            <w:tcW w:w="4107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4C1781" w:rsidRDefault="002F6C90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4C1781">
        <w:trPr>
          <w:cantSplit/>
          <w:tblHeader/>
        </w:trPr>
        <w:tc>
          <w:tcPr>
            <w:tcW w:w="288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3358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4C1781" w:rsidRDefault="002F6C90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4C1781">
        <w:trPr>
          <w:cantSplit/>
          <w:tblHeader/>
        </w:trPr>
        <w:tc>
          <w:tcPr>
            <w:tcW w:w="288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3358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4C1781" w:rsidRDefault="002F6C90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  <w:tr w:rsidR="004C1781">
        <w:trPr>
          <w:cantSplit/>
          <w:tblHeader/>
        </w:trPr>
        <w:tc>
          <w:tcPr>
            <w:tcW w:w="288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  <w:tc>
          <w:tcPr>
            <w:tcW w:w="3358" w:type="dxa"/>
            <w:vMerge/>
          </w:tcPr>
          <w:p w:rsidR="004C1781" w:rsidRDefault="004C17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</w:p>
        </w:tc>
        <w:tc>
          <w:tcPr>
            <w:tcW w:w="4107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экзамен квалификационный,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лабораторных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выполнения практических работ,</w:t>
            </w:r>
          </w:p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оценка решения ситуационных задач,</w:t>
            </w:r>
          </w:p>
          <w:p w:rsidR="004C1781" w:rsidRDefault="002F6C90">
            <w:pPr>
              <w:ind w:firstLine="0"/>
              <w:rPr>
                <w:i/>
                <w:sz w:val="24"/>
              </w:rPr>
            </w:pPr>
            <w:r>
              <w:rPr>
                <w:sz w:val="24"/>
              </w:rPr>
              <w:t>оценка процесса и результатов выполнения видов работ на практике</w:t>
            </w:r>
          </w:p>
        </w:tc>
      </w:tr>
    </w:tbl>
    <w:p w:rsidR="004C1781" w:rsidRDefault="004C1781">
      <w:pPr>
        <w:jc w:val="both"/>
      </w:pPr>
    </w:p>
    <w:p w:rsidR="004C1781" w:rsidRDefault="004C1781">
      <w:pPr>
        <w:jc w:val="both"/>
      </w:pPr>
    </w:p>
    <w:tbl>
      <w:tblPr>
        <w:tblStyle w:val="affc"/>
        <w:tblW w:w="1045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4"/>
        <w:gridCol w:w="3164"/>
        <w:gridCol w:w="4027"/>
      </w:tblGrid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Результаты  </w:t>
            </w:r>
          </w:p>
          <w:p w:rsidR="004C1781" w:rsidRDefault="002F6C90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3164" w:type="dxa"/>
          </w:tcPr>
          <w:p w:rsidR="004C1781" w:rsidRDefault="002F6C90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Основные показатели </w:t>
            </w:r>
          </w:p>
          <w:p w:rsidR="004C1781" w:rsidRDefault="002F6C90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оценки</w:t>
            </w:r>
          </w:p>
        </w:tc>
        <w:tc>
          <w:tcPr>
            <w:tcW w:w="4027" w:type="dxa"/>
          </w:tcPr>
          <w:p w:rsidR="004C1781" w:rsidRDefault="002F6C90">
            <w:pPr>
              <w:ind w:right="-108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64" w:type="dxa"/>
          </w:tcPr>
          <w:p w:rsidR="004C1781" w:rsidRDefault="002F6C90">
            <w:pPr>
              <w:numPr>
                <w:ilvl w:val="0"/>
                <w:numId w:val="23"/>
              </w:numPr>
              <w:tabs>
                <w:tab w:val="left" w:pos="252"/>
              </w:tabs>
              <w:rPr>
                <w:sz w:val="24"/>
              </w:rPr>
            </w:pPr>
            <w:r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 w:rsidP="002A36A3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2. </w:t>
            </w:r>
            <w:r w:rsidR="002A36A3" w:rsidRPr="00E73534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64" w:type="dxa"/>
          </w:tcPr>
          <w:p w:rsidR="004C1781" w:rsidRDefault="002F6C9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16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- демонстрация ответственности за принятые решения;</w:t>
            </w:r>
          </w:p>
          <w:p w:rsidR="004C1781" w:rsidRDefault="002F6C90">
            <w:pPr>
              <w:ind w:firstLine="0"/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04. </w:t>
            </w:r>
            <w:r w:rsidR="002A36A3" w:rsidRPr="002A36A3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64" w:type="dxa"/>
          </w:tcPr>
          <w:p w:rsidR="004C1781" w:rsidRDefault="002F6C9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4C1781" w:rsidRDefault="002F6C9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 w:rsidP="002A36A3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ОК 06. </w:t>
            </w:r>
            <w:r w:rsidR="002A36A3" w:rsidRPr="00D73176"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ценностей.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4C1781" w:rsidRDefault="004C1781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64" w:type="dxa"/>
          </w:tcPr>
          <w:p w:rsidR="004C1781" w:rsidRDefault="002F6C90">
            <w:pPr>
              <w:keepNext/>
              <w:keepLines/>
              <w:ind w:firstLine="0"/>
              <w:rPr>
                <w:sz w:val="24"/>
              </w:rPr>
            </w:pPr>
            <w:r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64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</w:t>
            </w:r>
          </w:p>
        </w:tc>
        <w:tc>
          <w:tcPr>
            <w:tcW w:w="4027" w:type="dxa"/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4C1781">
        <w:trPr>
          <w:cantSplit/>
          <w:tblHeader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781" w:rsidRDefault="002F6C90" w:rsidP="002A36A3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09. </w:t>
            </w:r>
            <w:r w:rsidR="002A36A3" w:rsidRPr="00E73534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781" w:rsidRDefault="002F6C9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результатов выполнения практических занятий. Оценка результатов  внеаудиторной самостоятельной работы обучающихся, ответов на устные вопросы по темам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Дифференцированный зачет.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Отчет по производственной практике</w:t>
            </w:r>
          </w:p>
          <w:p w:rsidR="004C1781" w:rsidRDefault="002F6C90">
            <w:pPr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Квалификационный экзамен</w:t>
            </w:r>
          </w:p>
        </w:tc>
      </w:tr>
      <w:tr w:rsidR="002A36A3">
        <w:trPr>
          <w:cantSplit/>
          <w:tblHeader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A3" w:rsidRDefault="002A36A3">
            <w:pPr>
              <w:ind w:firstLine="0"/>
              <w:rPr>
                <w:sz w:val="24"/>
              </w:rPr>
            </w:pP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A3" w:rsidRDefault="002A36A3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6A3" w:rsidRDefault="002A36A3">
            <w:pPr>
              <w:ind w:firstLine="0"/>
              <w:jc w:val="both"/>
              <w:rPr>
                <w:sz w:val="24"/>
              </w:rPr>
            </w:pPr>
          </w:p>
        </w:tc>
      </w:tr>
    </w:tbl>
    <w:p w:rsidR="004C1781" w:rsidRDefault="002F6C90">
      <w:pPr>
        <w:jc w:val="right"/>
        <w:rPr>
          <w:color w:val="000000"/>
        </w:rPr>
      </w:pPr>
      <w:r>
        <w:br w:type="page"/>
      </w:r>
      <w:r>
        <w:rPr>
          <w:color w:val="000000"/>
        </w:rPr>
        <w:t>Лист согласования</w:t>
      </w:r>
    </w:p>
    <w:p w:rsidR="004C1781" w:rsidRDefault="004C1781">
      <w:pPr>
        <w:rPr>
          <w:color w:val="000000"/>
        </w:rPr>
      </w:pPr>
    </w:p>
    <w:p w:rsidR="004C1781" w:rsidRDefault="002F6C90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 на учебный год</w:t>
      </w:r>
    </w:p>
    <w:p w:rsidR="004C1781" w:rsidRDefault="004C1781">
      <w:pPr>
        <w:ind w:firstLine="0"/>
        <w:rPr>
          <w:b/>
          <w:color w:val="000000"/>
          <w:sz w:val="24"/>
        </w:rPr>
      </w:pPr>
    </w:p>
    <w:p w:rsidR="004C1781" w:rsidRDefault="004C1781">
      <w:pPr>
        <w:ind w:firstLine="0"/>
        <w:rPr>
          <w:color w:val="000000"/>
          <w:sz w:val="24"/>
        </w:rPr>
      </w:pP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</w:t>
      </w:r>
      <w:r>
        <w:rPr>
          <w:b/>
          <w:color w:val="000000"/>
          <w:sz w:val="24"/>
        </w:rPr>
        <w:t>к рабочей программе ПМ</w:t>
      </w:r>
      <w:r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b/>
          <w:color w:val="000000"/>
          <w:sz w:val="24"/>
        </w:rPr>
        <w:t>В рабочую программу ПМ</w:t>
      </w:r>
      <w:r>
        <w:rPr>
          <w:color w:val="000000"/>
          <w:sz w:val="24"/>
        </w:rPr>
        <w:t>внесены следующие изменения: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в </w:t>
      </w:r>
      <w:r>
        <w:rPr>
          <w:b/>
          <w:color w:val="000000"/>
          <w:sz w:val="24"/>
        </w:rPr>
        <w:t>рабочей программе ПМ</w:t>
      </w:r>
      <w:r>
        <w:rPr>
          <w:color w:val="000000"/>
          <w:sz w:val="24"/>
        </w:rPr>
        <w:t xml:space="preserve">обсуждены на заседании ЦК __________________Протокол № ______ от      «_____» ____________ 20_____г. </w:t>
      </w:r>
    </w:p>
    <w:p w:rsidR="004C1781" w:rsidRDefault="002F6C90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Председатель  ЦК____________________________</w:t>
      </w:r>
    </w:p>
    <w:p w:rsidR="004C1781" w:rsidRDefault="004C1781">
      <w:pPr>
        <w:ind w:firstLine="0"/>
        <w:rPr>
          <w:sz w:val="24"/>
        </w:rPr>
      </w:pPr>
    </w:p>
    <w:p w:rsidR="004C1781" w:rsidRDefault="004C1781">
      <w:pPr>
        <w:spacing w:line="276" w:lineRule="auto"/>
        <w:ind w:firstLine="0"/>
        <w:jc w:val="center"/>
        <w:rPr>
          <w:sz w:val="24"/>
        </w:rPr>
      </w:pPr>
    </w:p>
    <w:p w:rsidR="004C1781" w:rsidRDefault="004C1781">
      <w:pPr>
        <w:ind w:firstLine="0"/>
        <w:jc w:val="both"/>
        <w:rPr>
          <w:b/>
          <w:sz w:val="24"/>
        </w:rPr>
      </w:pPr>
    </w:p>
    <w:sectPr w:rsidR="004C1781" w:rsidSect="004C1781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2E7" w:rsidRDefault="004942E7" w:rsidP="004C1781">
      <w:r>
        <w:separator/>
      </w:r>
    </w:p>
  </w:endnote>
  <w:endnote w:type="continuationSeparator" w:id="0">
    <w:p w:rsidR="004942E7" w:rsidRDefault="004942E7" w:rsidP="004C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UI Semilight">
    <w:altName w:val="Arial Unicode MS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90" w:rsidRDefault="002F6C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2F6C90" w:rsidRDefault="002F6C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90" w:rsidRDefault="002F6C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42784">
      <w:rPr>
        <w:noProof/>
        <w:color w:val="000000"/>
      </w:rPr>
      <w:t>1</w:t>
    </w:r>
    <w:r>
      <w:rPr>
        <w:color w:val="000000"/>
      </w:rPr>
      <w:fldChar w:fldCharType="end"/>
    </w:r>
  </w:p>
  <w:p w:rsidR="002F6C90" w:rsidRDefault="002F6C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2E7" w:rsidRDefault="004942E7" w:rsidP="004C1781">
      <w:r>
        <w:separator/>
      </w:r>
    </w:p>
  </w:footnote>
  <w:footnote w:type="continuationSeparator" w:id="0">
    <w:p w:rsidR="004942E7" w:rsidRDefault="004942E7" w:rsidP="004C1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E0C"/>
    <w:multiLevelType w:val="multilevel"/>
    <w:tmpl w:val="8550C8C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A36F77"/>
    <w:multiLevelType w:val="multilevel"/>
    <w:tmpl w:val="D76AB6FC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0C30D3"/>
    <w:multiLevelType w:val="multilevel"/>
    <w:tmpl w:val="82D6B55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53592"/>
    <w:multiLevelType w:val="multilevel"/>
    <w:tmpl w:val="BD6A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92EB1"/>
    <w:multiLevelType w:val="multilevel"/>
    <w:tmpl w:val="CB4E0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E7B07"/>
    <w:multiLevelType w:val="multilevel"/>
    <w:tmpl w:val="00BCA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146E"/>
    <w:multiLevelType w:val="multilevel"/>
    <w:tmpl w:val="C40CA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C5C7E"/>
    <w:multiLevelType w:val="multilevel"/>
    <w:tmpl w:val="190427A4"/>
    <w:lvl w:ilvl="0">
      <w:start w:val="1"/>
      <w:numFmt w:val="bullet"/>
      <w:lvlText w:val="⎯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E71ADA"/>
    <w:multiLevelType w:val="multilevel"/>
    <w:tmpl w:val="A96283F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584578"/>
    <w:multiLevelType w:val="multilevel"/>
    <w:tmpl w:val="8474F2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70E87"/>
    <w:multiLevelType w:val="multilevel"/>
    <w:tmpl w:val="24067F0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4E062C"/>
    <w:multiLevelType w:val="multilevel"/>
    <w:tmpl w:val="D2EA165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415EB"/>
    <w:multiLevelType w:val="multilevel"/>
    <w:tmpl w:val="3E94288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01FD4"/>
    <w:multiLevelType w:val="multilevel"/>
    <w:tmpl w:val="88606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939E8"/>
    <w:multiLevelType w:val="multilevel"/>
    <w:tmpl w:val="969A1D0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312791"/>
    <w:multiLevelType w:val="multilevel"/>
    <w:tmpl w:val="45CE87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4134B"/>
    <w:multiLevelType w:val="multilevel"/>
    <w:tmpl w:val="B636D26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62DB4"/>
    <w:multiLevelType w:val="multilevel"/>
    <w:tmpl w:val="0B528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3788B"/>
    <w:multiLevelType w:val="multilevel"/>
    <w:tmpl w:val="9BB87C0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A032B6D"/>
    <w:multiLevelType w:val="multilevel"/>
    <w:tmpl w:val="433A7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0B5B48"/>
    <w:multiLevelType w:val="hybridMultilevel"/>
    <w:tmpl w:val="5E208A66"/>
    <w:lvl w:ilvl="0" w:tplc="859C47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D435E4"/>
    <w:multiLevelType w:val="multilevel"/>
    <w:tmpl w:val="33F814D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6261F"/>
    <w:multiLevelType w:val="multilevel"/>
    <w:tmpl w:val="54E679A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C58B6"/>
    <w:multiLevelType w:val="multilevel"/>
    <w:tmpl w:val="F91C6054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71E5112"/>
    <w:multiLevelType w:val="multilevel"/>
    <w:tmpl w:val="EF0AE3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615ECD"/>
    <w:multiLevelType w:val="multilevel"/>
    <w:tmpl w:val="53D2285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623352"/>
    <w:multiLevelType w:val="multilevel"/>
    <w:tmpl w:val="288E4AB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55DAE"/>
    <w:multiLevelType w:val="multilevel"/>
    <w:tmpl w:val="2D28A18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0597DD9"/>
    <w:multiLevelType w:val="multilevel"/>
    <w:tmpl w:val="8426481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75DC5"/>
    <w:multiLevelType w:val="multilevel"/>
    <w:tmpl w:val="11540BDA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7AB5714"/>
    <w:multiLevelType w:val="multilevel"/>
    <w:tmpl w:val="C49E6462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95234B3"/>
    <w:multiLevelType w:val="multilevel"/>
    <w:tmpl w:val="CC068C50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9761A2C"/>
    <w:multiLevelType w:val="multilevel"/>
    <w:tmpl w:val="6B308D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B048F"/>
    <w:multiLevelType w:val="multilevel"/>
    <w:tmpl w:val="3A58A3D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706072EA"/>
    <w:multiLevelType w:val="multilevel"/>
    <w:tmpl w:val="BCEE9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3E37CB"/>
    <w:multiLevelType w:val="multilevel"/>
    <w:tmpl w:val="64A22A8C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7CC14AA"/>
    <w:multiLevelType w:val="multilevel"/>
    <w:tmpl w:val="0A0CC9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86C02"/>
    <w:multiLevelType w:val="multilevel"/>
    <w:tmpl w:val="919EC8C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E301F"/>
    <w:multiLevelType w:val="multilevel"/>
    <w:tmpl w:val="8C5C433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5"/>
  </w:num>
  <w:num w:numId="2">
    <w:abstractNumId w:val="22"/>
  </w:num>
  <w:num w:numId="3">
    <w:abstractNumId w:val="16"/>
  </w:num>
  <w:num w:numId="4">
    <w:abstractNumId w:val="8"/>
  </w:num>
  <w:num w:numId="5">
    <w:abstractNumId w:val="28"/>
  </w:num>
  <w:num w:numId="6">
    <w:abstractNumId w:val="14"/>
  </w:num>
  <w:num w:numId="7">
    <w:abstractNumId w:val="11"/>
  </w:num>
  <w:num w:numId="8">
    <w:abstractNumId w:val="29"/>
  </w:num>
  <w:num w:numId="9">
    <w:abstractNumId w:val="37"/>
  </w:num>
  <w:num w:numId="10">
    <w:abstractNumId w:val="5"/>
  </w:num>
  <w:num w:numId="11">
    <w:abstractNumId w:val="6"/>
  </w:num>
  <w:num w:numId="12">
    <w:abstractNumId w:val="7"/>
  </w:num>
  <w:num w:numId="13">
    <w:abstractNumId w:val="3"/>
  </w:num>
  <w:num w:numId="14">
    <w:abstractNumId w:val="24"/>
  </w:num>
  <w:num w:numId="15">
    <w:abstractNumId w:val="13"/>
  </w:num>
  <w:num w:numId="16">
    <w:abstractNumId w:val="4"/>
  </w:num>
  <w:num w:numId="17">
    <w:abstractNumId w:val="17"/>
  </w:num>
  <w:num w:numId="18">
    <w:abstractNumId w:val="31"/>
  </w:num>
  <w:num w:numId="19">
    <w:abstractNumId w:val="9"/>
  </w:num>
  <w:num w:numId="20">
    <w:abstractNumId w:val="32"/>
  </w:num>
  <w:num w:numId="21">
    <w:abstractNumId w:val="2"/>
  </w:num>
  <w:num w:numId="22">
    <w:abstractNumId w:val="33"/>
  </w:num>
  <w:num w:numId="23">
    <w:abstractNumId w:val="23"/>
  </w:num>
  <w:num w:numId="24">
    <w:abstractNumId w:val="36"/>
  </w:num>
  <w:num w:numId="25">
    <w:abstractNumId w:val="19"/>
  </w:num>
  <w:num w:numId="26">
    <w:abstractNumId w:val="30"/>
  </w:num>
  <w:num w:numId="27">
    <w:abstractNumId w:val="15"/>
  </w:num>
  <w:num w:numId="28">
    <w:abstractNumId w:val="38"/>
  </w:num>
  <w:num w:numId="29">
    <w:abstractNumId w:val="10"/>
  </w:num>
  <w:num w:numId="30">
    <w:abstractNumId w:val="34"/>
  </w:num>
  <w:num w:numId="31">
    <w:abstractNumId w:val="12"/>
  </w:num>
  <w:num w:numId="32">
    <w:abstractNumId w:val="18"/>
  </w:num>
  <w:num w:numId="33">
    <w:abstractNumId w:val="0"/>
  </w:num>
  <w:num w:numId="34">
    <w:abstractNumId w:val="26"/>
  </w:num>
  <w:num w:numId="35">
    <w:abstractNumId w:val="27"/>
  </w:num>
  <w:num w:numId="36">
    <w:abstractNumId w:val="21"/>
  </w:num>
  <w:num w:numId="37">
    <w:abstractNumId w:val="25"/>
  </w:num>
  <w:num w:numId="38">
    <w:abstractNumId w:val="1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1781"/>
    <w:rsid w:val="000E48ED"/>
    <w:rsid w:val="002A36A3"/>
    <w:rsid w:val="002F6C90"/>
    <w:rsid w:val="00342784"/>
    <w:rsid w:val="004942E7"/>
    <w:rsid w:val="004C1781"/>
    <w:rsid w:val="008C1AEE"/>
    <w:rsid w:val="00CA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2EC6C"/>
  <w15:docId w15:val="{77D14C6A-C27D-497C-986A-ED179CA3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21"/>
    <w:next w:val="21"/>
    <w:rsid w:val="005E227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21"/>
    <w:next w:val="21"/>
    <w:rsid w:val="005E22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C1781"/>
  </w:style>
  <w:style w:type="table" w:customStyle="1" w:styleId="TableNormal">
    <w:name w:val="Table Normal"/>
    <w:rsid w:val="004C17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customStyle="1" w:styleId="21">
    <w:name w:val="Обычный2"/>
    <w:rsid w:val="005E2271"/>
  </w:style>
  <w:style w:type="table" w:customStyle="1" w:styleId="TableNormal0">
    <w:name w:val="Table Normal"/>
    <w:rsid w:val="005E22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2">
    <w:name w:val="List 2"/>
    <w:basedOn w:val="a"/>
    <w:rsid w:val="0077640B"/>
    <w:pPr>
      <w:ind w:left="566" w:hanging="283"/>
    </w:pPr>
  </w:style>
  <w:style w:type="paragraph" w:styleId="23">
    <w:name w:val="Body Text Indent 2"/>
    <w:basedOn w:val="a"/>
    <w:link w:val="24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5">
    <w:name w:val="Body Text 2"/>
    <w:basedOn w:val="a"/>
    <w:link w:val="26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8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9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4">
    <w:name w:val="Основной текст с отступом 2 Знак"/>
    <w:link w:val="23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6">
    <w:name w:val="Основной текст 2 Знак"/>
    <w:link w:val="25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a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3660ED"/>
    <w:pPr>
      <w:widowControl w:val="0"/>
      <w:autoSpaceDE w:val="0"/>
      <w:autoSpaceDN w:val="0"/>
      <w:ind w:firstLine="0"/>
    </w:pPr>
    <w:rPr>
      <w:sz w:val="22"/>
      <w:szCs w:val="22"/>
      <w:lang w:bidi="ru-RU"/>
    </w:rPr>
  </w:style>
  <w:style w:type="paragraph" w:styleId="afc">
    <w:name w:val="Subtitle"/>
    <w:basedOn w:val="11"/>
    <w:next w:val="11"/>
    <w:rsid w:val="004C1781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0"/>
    <w:rsid w:val="005E22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6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7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8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9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a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b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c">
    <w:basedOn w:val="TableNormal0"/>
    <w:rsid w:val="004C1781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ometrics.ru" TargetMode="External"/><Relationship Id="rId18" Type="http://schemas.openxmlformats.org/officeDocument/2006/relationships/hyperlink" Target="http://www.ict.edu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ecuritylab.ru" TargetMode="External"/><Relationship Id="rId17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ste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bit.mephi.ru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dmzb2aLd+cButXnr+u5vzZZXKBeDZPrkYkxo2PZBSA8=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b95pmWTKN4zVx5Oui+agB/st3P38XpRM8ECMgGLV7ms=</DigestValue>
    </Reference>
  </SignedInfo>
  <SignatureValue>mZ3t7OSuLHFe/J4y//eq9yWh5T1gzWdG/aF/EnwMAIAPIoZvxLhQTM7oRT6wwyjS
YlpO5ap43IRI4oxWCj0svA==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jYCESn9qLTwm3/mzJN+uWXFdbys=</DigestValue>
      </Reference>
      <Reference URI="/word/document.xml?ContentType=application/vnd.openxmlformats-officedocument.wordprocessingml.document.main+xml">
        <DigestMethod Algorithm="http://www.w3.org/2000/09/xmldsig#sha1"/>
        <DigestValue>y+kTd6OTyEhUytmdZhq/rGRLROQ=</DigestValue>
      </Reference>
      <Reference URI="/word/endnotes.xml?ContentType=application/vnd.openxmlformats-officedocument.wordprocessingml.endnotes+xml">
        <DigestMethod Algorithm="http://www.w3.org/2000/09/xmldsig#sha1"/>
        <DigestValue>/563TqS9nZyCx3JiRo/WR2jGRZg=</DigestValue>
      </Reference>
      <Reference URI="/word/fontTable.xml?ContentType=application/vnd.openxmlformats-officedocument.wordprocessingml.fontTable+xml">
        <DigestMethod Algorithm="http://www.w3.org/2000/09/xmldsig#sha1"/>
        <DigestValue>c/yDMN5YSZnuix4CadmMj1oz8Zo=</DigestValue>
      </Reference>
      <Reference URI="/word/footer1.xml?ContentType=application/vnd.openxmlformats-officedocument.wordprocessingml.footer+xml">
        <DigestMethod Algorithm="http://www.w3.org/2000/09/xmldsig#sha1"/>
        <DigestValue>0vOYQ5FizD1DoWWLlRx6J5K2Km4=</DigestValue>
      </Reference>
      <Reference URI="/word/footer2.xml?ContentType=application/vnd.openxmlformats-officedocument.wordprocessingml.footer+xml">
        <DigestMethod Algorithm="http://www.w3.org/2000/09/xmldsig#sha1"/>
        <DigestValue>uJ8MaDCms8FITSKp0a3GMPEBAdU=</DigestValue>
      </Reference>
      <Reference URI="/word/footnotes.xml?ContentType=application/vnd.openxmlformats-officedocument.wordprocessingml.footnotes+xml">
        <DigestMethod Algorithm="http://www.w3.org/2000/09/xmldsig#sha1"/>
        <DigestValue>Ko3dGwC4HLXtBhkKDfc1APpBY6g=</DigestValue>
      </Reference>
      <Reference URI="/word/numbering.xml?ContentType=application/vnd.openxmlformats-officedocument.wordprocessingml.numbering+xml">
        <DigestMethod Algorithm="http://www.w3.org/2000/09/xmldsig#sha1"/>
        <DigestValue>c2spOIn6PBdIZCGCfTjGlOLs8V4=</DigestValue>
      </Reference>
      <Reference URI="/word/settings.xml?ContentType=application/vnd.openxmlformats-officedocument.wordprocessingml.settings+xml">
        <DigestMethod Algorithm="http://www.w3.org/2000/09/xmldsig#sha1"/>
        <DigestValue>C3x7p4DOn8x01ptLAnKncCLV8fY=</DigestValue>
      </Reference>
      <Reference URI="/word/styles.xml?ContentType=application/vnd.openxmlformats-officedocument.wordprocessingml.styles+xml">
        <DigestMethod Algorithm="http://www.w3.org/2000/09/xmldsig#sha1"/>
        <DigestValue>mIR7b9HOsN2e2ZItRpY5+cLs9hA=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2025-06-04T04:36:20Z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ipfrZ4fR00kJMQeaF92ho+7ujQ==">CgMxLjAyCWguMXQzaDVzZjIJaC40ZDM0b2c4MgloLjN6bnlzaDcyCWguMnM4ZXlvMTIJaC4xN2RwOHZ1OAByITFRMk4wd3dBVExyWDlZZHM3LWNyeC1lVm1jQnlsSXlrVA==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8795</Words>
  <Characters>50135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2025-05-19T03:44:00Z</dcterms:created>
  <dcterms:modified xsi:type="dcterms:W3CDTF">2025-06-04T04:36:00Z</dcterms:modified>
</cp:coreProperties>
</file>