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5AD" w:rsidRPr="00A670D3" w:rsidRDefault="007B15AD" w:rsidP="007B15A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A670D3">
        <w:rPr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7B15AD" w:rsidRPr="007B15AD" w:rsidRDefault="007B15AD" w:rsidP="007B15AD">
      <w:pPr>
        <w:jc w:val="center"/>
        <w:rPr>
          <w:b/>
          <w:sz w:val="28"/>
          <w:szCs w:val="28"/>
        </w:rPr>
      </w:pPr>
      <w:r w:rsidRPr="00A670D3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7B15AD" w:rsidRPr="007B15AD" w:rsidRDefault="007B15AD" w:rsidP="007B15AD">
      <w:pPr>
        <w:jc w:val="center"/>
        <w:rPr>
          <w:b/>
          <w:sz w:val="28"/>
          <w:szCs w:val="28"/>
        </w:rPr>
      </w:pPr>
      <w:r w:rsidRPr="007B15AD">
        <w:rPr>
          <w:b/>
          <w:sz w:val="28"/>
          <w:szCs w:val="28"/>
        </w:rPr>
        <w:t>«РОСТОВСКИЙ-НА-ДОНУ КОЛЛЕДЖ СВЯЗИ И ИНФОРМАТИКИ»</w:t>
      </w: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7B15AD" w:rsidRPr="00A670D3" w:rsidRDefault="00BC18FA" w:rsidP="00A670D3">
      <w:pPr>
        <w:shd w:val="clear" w:color="auto" w:fill="FFFFFF"/>
        <w:spacing w:line="360" w:lineRule="auto"/>
        <w:jc w:val="center"/>
        <w:rPr>
          <w:color w:val="000000"/>
          <w:sz w:val="32"/>
          <w:szCs w:val="32"/>
        </w:rPr>
      </w:pPr>
      <w:r w:rsidRPr="00A670D3">
        <w:rPr>
          <w:color w:val="000000"/>
          <w:sz w:val="32"/>
          <w:szCs w:val="32"/>
        </w:rPr>
        <w:t>РАБОЧАЯ ПРОГРАММА</w:t>
      </w:r>
    </w:p>
    <w:p w:rsidR="00AB2998" w:rsidRPr="00A670D3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A670D3">
        <w:rPr>
          <w:color w:val="000000"/>
          <w:sz w:val="28"/>
          <w:szCs w:val="28"/>
        </w:rPr>
        <w:t>учебной практики</w:t>
      </w:r>
    </w:p>
    <w:p w:rsidR="00EA438A" w:rsidRPr="00A670D3" w:rsidRDefault="00EA438A" w:rsidP="00D8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  <w:r w:rsidRPr="00A670D3">
        <w:rPr>
          <w:b/>
          <w:smallCaps/>
        </w:rPr>
        <w:t>ПМ.01 ЭКСПЛУАТАЦИЯ АВТОМАТИЗИРОВАННЫХ (ИНФОРМАЦИОННЫХ) СИСТЕМ В ЗАЩИЩЁННОМ ИСПОЛНЕНИИ</w:t>
      </w:r>
    </w:p>
    <w:p w:rsidR="007B15AD" w:rsidRPr="00A670D3" w:rsidRDefault="007B15AD" w:rsidP="00D83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670D3">
        <w:rPr>
          <w:sz w:val="28"/>
          <w:szCs w:val="28"/>
        </w:rPr>
        <w:t xml:space="preserve">программы подготовки специалистов среднего звена </w:t>
      </w:r>
    </w:p>
    <w:p w:rsidR="007B15AD" w:rsidRPr="00A670D3" w:rsidRDefault="007B15AD" w:rsidP="007B15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A670D3">
        <w:rPr>
          <w:sz w:val="28"/>
          <w:szCs w:val="28"/>
        </w:rPr>
        <w:t xml:space="preserve">для специальности </w:t>
      </w:r>
    </w:p>
    <w:p w:rsidR="007B15AD" w:rsidRPr="00A670D3" w:rsidRDefault="007B15AD" w:rsidP="007B15AD">
      <w:pPr>
        <w:spacing w:line="360" w:lineRule="auto"/>
        <w:jc w:val="center"/>
        <w:rPr>
          <w:sz w:val="28"/>
          <w:szCs w:val="28"/>
        </w:rPr>
      </w:pPr>
      <w:r w:rsidRPr="007B15AD">
        <w:rPr>
          <w:b/>
          <w:sz w:val="28"/>
          <w:szCs w:val="28"/>
        </w:rPr>
        <w:t xml:space="preserve">10.02.05 «Обеспечение информационной безопасности </w:t>
      </w:r>
      <w:r w:rsidRPr="00A670D3">
        <w:rPr>
          <w:sz w:val="28"/>
          <w:szCs w:val="28"/>
        </w:rPr>
        <w:t>автоматизированных систем»</w:t>
      </w:r>
    </w:p>
    <w:p w:rsidR="007B15AD" w:rsidRPr="00A670D3" w:rsidRDefault="007B15AD" w:rsidP="007B15AD">
      <w:pPr>
        <w:spacing w:line="360" w:lineRule="auto"/>
        <w:jc w:val="center"/>
        <w:rPr>
          <w:sz w:val="28"/>
          <w:szCs w:val="28"/>
        </w:rPr>
      </w:pPr>
      <w:r w:rsidRPr="00A670D3">
        <w:rPr>
          <w:sz w:val="28"/>
          <w:szCs w:val="28"/>
        </w:rPr>
        <w:t xml:space="preserve"> (базовой подготовки)</w:t>
      </w:r>
    </w:p>
    <w:p w:rsidR="00AB2998" w:rsidRPr="00A670D3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7B15AD" w:rsidRDefault="007B15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Pr="00A670D3" w:rsidRDefault="00BC18FA">
      <w:pPr>
        <w:jc w:val="center"/>
        <w:rPr>
          <w:sz w:val="28"/>
          <w:szCs w:val="28"/>
        </w:rPr>
      </w:pPr>
      <w:r w:rsidRPr="00A670D3">
        <w:rPr>
          <w:sz w:val="28"/>
          <w:szCs w:val="28"/>
        </w:rPr>
        <w:t>Ростов-на-Дону</w:t>
      </w:r>
    </w:p>
    <w:p w:rsidR="00AB2998" w:rsidRPr="00A670D3" w:rsidRDefault="00BC18FA" w:rsidP="00FA0E5B">
      <w:pPr>
        <w:jc w:val="center"/>
        <w:rPr>
          <w:sz w:val="28"/>
          <w:szCs w:val="28"/>
        </w:rPr>
      </w:pPr>
      <w:r w:rsidRPr="00A670D3">
        <w:rPr>
          <w:sz w:val="28"/>
          <w:szCs w:val="28"/>
        </w:rPr>
        <w:t>202</w:t>
      </w:r>
      <w:r w:rsidR="00CF7E2F" w:rsidRPr="00A670D3">
        <w:rPr>
          <w:sz w:val="28"/>
          <w:szCs w:val="28"/>
        </w:rPr>
        <w:t>5</w:t>
      </w:r>
      <w:r w:rsidRPr="00A670D3">
        <w:rPr>
          <w:sz w:val="28"/>
          <w:szCs w:val="28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tbl>
      <w:tblPr>
        <w:tblW w:w="1001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163"/>
        <w:gridCol w:w="4847"/>
      </w:tblGrid>
      <w:tr w:rsidR="007B15AD" w:rsidTr="007B15AD">
        <w:trPr>
          <w:cantSplit/>
          <w:trHeight w:val="2398"/>
          <w:tblHeader/>
        </w:trPr>
        <w:tc>
          <w:tcPr>
            <w:tcW w:w="5163" w:type="dxa"/>
          </w:tcPr>
          <w:p w:rsidR="007B15AD" w:rsidRDefault="007B15AD" w:rsidP="00502438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7B15AD" w:rsidRDefault="007B15AD" w:rsidP="00502438">
            <w:r>
              <w:t>На заседании цикловой комиссии</w:t>
            </w:r>
          </w:p>
          <w:p w:rsidR="007B15AD" w:rsidRDefault="007B15A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>
              <w:rPr>
                <w:u w:val="single"/>
              </w:rPr>
              <w:t>Информационной безопасности</w:t>
            </w:r>
          </w:p>
          <w:p w:rsidR="007B15AD" w:rsidRDefault="00A670D3" w:rsidP="00502438">
            <w:r>
              <w:t>Протокол № 7 от 15</w:t>
            </w:r>
            <w:r w:rsidR="007B15AD">
              <w:rPr>
                <w:u w:val="single"/>
              </w:rPr>
              <w:t xml:space="preserve"> </w:t>
            </w:r>
            <w:r>
              <w:rPr>
                <w:u w:val="single"/>
              </w:rPr>
              <w:t>февраля 2025</w:t>
            </w:r>
            <w:r w:rsidR="007B15AD">
              <w:rPr>
                <w:u w:val="single"/>
              </w:rPr>
              <w:t xml:space="preserve"> года</w:t>
            </w:r>
          </w:p>
          <w:p w:rsidR="007B15AD" w:rsidRDefault="007B15AD" w:rsidP="00502438">
            <w:r>
              <w:t>Председатель ЦК ИБ</w:t>
            </w:r>
          </w:p>
          <w:p w:rsidR="007B15AD" w:rsidRDefault="007B15AD" w:rsidP="00502438">
            <w:r>
              <w:t>_________________ Копылова О.В.</w:t>
            </w:r>
          </w:p>
        </w:tc>
        <w:tc>
          <w:tcPr>
            <w:tcW w:w="4847" w:type="dxa"/>
          </w:tcPr>
          <w:p w:rsidR="007B15AD" w:rsidRDefault="007B15AD" w:rsidP="0050243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УТВЕРЖДАЮ</w:t>
            </w:r>
          </w:p>
          <w:p w:rsidR="007B15AD" w:rsidRDefault="007B15AD" w:rsidP="005024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УиНМР</w:t>
            </w:r>
          </w:p>
          <w:p w:rsidR="007B15AD" w:rsidRDefault="007B15AD" w:rsidP="005024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7B15AD" w:rsidRDefault="007B15AD" w:rsidP="00502438">
            <w:pPr>
              <w:jc w:val="right"/>
              <w:rPr>
                <w:color w:val="000000"/>
              </w:rPr>
            </w:pPr>
          </w:p>
          <w:p w:rsidR="007B15AD" w:rsidRDefault="00A670D3" w:rsidP="005024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 28 »  февраля </w:t>
            </w:r>
            <w:r w:rsidR="007B15AD">
              <w:rPr>
                <w:color w:val="000000"/>
              </w:rPr>
              <w:t>202</w:t>
            </w:r>
            <w:r w:rsidR="007B15AD">
              <w:rPr>
                <w:color w:val="000000"/>
                <w:lang w:val="en-GB"/>
              </w:rPr>
              <w:t>5</w:t>
            </w:r>
            <w:r w:rsidR="007B15AD">
              <w:rPr>
                <w:color w:val="000000"/>
              </w:rPr>
              <w:t xml:space="preserve"> г.</w:t>
            </w:r>
          </w:p>
        </w:tc>
      </w:tr>
    </w:tbl>
    <w:p w:rsidR="00A670D3" w:rsidRPr="00A670D3" w:rsidRDefault="00BC18FA" w:rsidP="00A670D3">
      <w:pPr>
        <w:jc w:val="both"/>
        <w:rPr>
          <w:rFonts w:eastAsia="Calibri"/>
          <w:bCs/>
          <w:i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A670D3" w:rsidRPr="00FA0E5B">
        <w:rPr>
          <w:color w:val="000000"/>
          <w:sz w:val="28"/>
          <w:szCs w:val="28"/>
        </w:rPr>
        <w:t xml:space="preserve">разработана </w:t>
      </w:r>
      <w:r w:rsidR="00A670D3" w:rsidRPr="007B15AD">
        <w:rPr>
          <w:color w:val="000000"/>
          <w:sz w:val="28"/>
          <w:szCs w:val="28"/>
        </w:rPr>
        <w:t>на</w:t>
      </w:r>
      <w:r w:rsidR="007B15AD" w:rsidRPr="007B15AD">
        <w:rPr>
          <w:color w:val="000000"/>
          <w:sz w:val="28"/>
          <w:szCs w:val="28"/>
        </w:rPr>
        <w:t xml:space="preserve"> основе Федерального государственного образовательного стандарта среднего профессионального образования </w:t>
      </w:r>
      <w:r w:rsidR="00A670D3" w:rsidRPr="00A670D3">
        <w:rPr>
          <w:rFonts w:eastAsia="Calibri"/>
          <w:sz w:val="28"/>
          <w:szCs w:val="28"/>
          <w:lang w:eastAsia="en-US"/>
        </w:rPr>
        <w:t>по специальности 10.02.05«Обеспечение информационной безопасности автоматизированных систем», утвержденная приказом Минобрнауки России от 09.12.2016 №1553 (ред. от 03.07.2024 №464)</w:t>
      </w:r>
      <w:r w:rsidR="00A670D3" w:rsidRPr="00A670D3">
        <w:rPr>
          <w:rFonts w:eastAsia="Calibri"/>
          <w:bCs/>
          <w:iCs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A670D3" w:rsidRPr="00A670D3">
        <w:rPr>
          <w:rFonts w:eastAsia="Calibri"/>
          <w:sz w:val="28"/>
          <w:szCs w:val="28"/>
          <w:lang w:eastAsia="en-US"/>
        </w:rPr>
        <w:t xml:space="preserve"> по специальности 10.02.05 «Обеспечение информационной безопасности автоматизированных систем».</w:t>
      </w: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Pr="007B15AD" w:rsidRDefault="00AB2998" w:rsidP="007B15AD">
      <w:pPr>
        <w:jc w:val="both"/>
        <w:rPr>
          <w:color w:val="000000"/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  <w:bookmarkStart w:id="0" w:name="_GoBack"/>
      <w:bookmarkEnd w:id="0"/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7B15AD">
        <w:rPr>
          <w:sz w:val="28"/>
          <w:szCs w:val="28"/>
        </w:rPr>
        <w:t>Копылова О.В.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7B15AD" w:rsidRPr="007B15AD" w:rsidRDefault="007B15AD" w:rsidP="007B15AD">
      <w:pPr>
        <w:jc w:val="both"/>
        <w:rPr>
          <w:color w:val="000000"/>
          <w:sz w:val="28"/>
          <w:szCs w:val="28"/>
        </w:rPr>
      </w:pPr>
      <w:r w:rsidRPr="007B15AD">
        <w:rPr>
          <w:color w:val="000000"/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7B15AD" w:rsidRDefault="007B15AD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C44A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FE7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FE7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FE7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FE78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C44A40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1" w:name="_heading=h.gjdgxs" w:colFirst="0" w:colLast="0"/>
      <w:bookmarkEnd w:id="1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Область применения программы</w:t>
      </w:r>
    </w:p>
    <w:p w:rsidR="00024B27" w:rsidRDefault="00024B27" w:rsidP="007B15AD">
      <w:pPr>
        <w:ind w:firstLine="709"/>
        <w:jc w:val="both"/>
        <w:rPr>
          <w:sz w:val="28"/>
          <w:szCs w:val="28"/>
        </w:rPr>
      </w:pPr>
    </w:p>
    <w:p w:rsidR="0091189E" w:rsidRPr="007B15AD" w:rsidRDefault="00BC18FA" w:rsidP="007B15AD">
      <w:pPr>
        <w:ind w:firstLine="709"/>
        <w:jc w:val="both"/>
        <w:rPr>
          <w:sz w:val="28"/>
          <w:szCs w:val="28"/>
        </w:rPr>
      </w:pPr>
      <w:r w:rsidRPr="007B15AD">
        <w:rPr>
          <w:sz w:val="28"/>
          <w:szCs w:val="28"/>
        </w:rPr>
        <w:t xml:space="preserve">Программа практики </w:t>
      </w:r>
      <w:r w:rsidR="0091189E" w:rsidRPr="007B15AD">
        <w:rPr>
          <w:sz w:val="28"/>
          <w:szCs w:val="28"/>
        </w:rPr>
        <w:t xml:space="preserve">профессионального модуля </w:t>
      </w:r>
      <w:r w:rsidR="00EA438A" w:rsidRPr="00EA438A">
        <w:rPr>
          <w:sz w:val="28"/>
          <w:szCs w:val="28"/>
        </w:rPr>
        <w:t xml:space="preserve">ПМ.01 «Эксплуатация автоматизированных (информационных) систем в защищённом исполнении» </w:t>
      </w:r>
      <w:r w:rsidR="00D8309A" w:rsidRPr="00EA438A">
        <w:rPr>
          <w:sz w:val="28"/>
          <w:szCs w:val="28"/>
        </w:rPr>
        <w:t xml:space="preserve"> </w:t>
      </w:r>
      <w:r w:rsidR="007B15AD" w:rsidRPr="007B15AD">
        <w:rPr>
          <w:sz w:val="28"/>
          <w:szCs w:val="28"/>
        </w:rPr>
        <w:t>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</w:t>
      </w:r>
      <w:r w:rsidR="0091189E" w:rsidRPr="007B15AD">
        <w:rPr>
          <w:sz w:val="28"/>
          <w:szCs w:val="28"/>
        </w:rPr>
        <w:t>.</w:t>
      </w:r>
    </w:p>
    <w:p w:rsidR="00024B27" w:rsidRDefault="0091189E" w:rsidP="007B15AD">
      <w:pPr>
        <w:ind w:firstLine="709"/>
        <w:jc w:val="both"/>
        <w:rPr>
          <w:sz w:val="28"/>
          <w:szCs w:val="28"/>
        </w:rPr>
      </w:pPr>
      <w:r w:rsidRPr="007B15AD">
        <w:rPr>
          <w:sz w:val="28"/>
          <w:szCs w:val="28"/>
        </w:rPr>
        <w:t>Я</w:t>
      </w:r>
      <w:r w:rsidR="00BC18FA" w:rsidRPr="007B15AD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7B15AD">
        <w:rPr>
          <w:sz w:val="28"/>
          <w:szCs w:val="28"/>
        </w:rPr>
        <w:t xml:space="preserve"> </w:t>
      </w:r>
      <w:r w:rsidR="007B15AD" w:rsidRPr="007B15AD">
        <w:rPr>
          <w:sz w:val="28"/>
          <w:szCs w:val="28"/>
        </w:rPr>
        <w:t>10.02.05 «Обеспечение информационной безопасности автоматизированных систем»</w:t>
      </w:r>
      <w:r w:rsidR="00BC18FA" w:rsidRPr="007B15AD">
        <w:rPr>
          <w:sz w:val="28"/>
          <w:szCs w:val="28"/>
        </w:rPr>
        <w:t xml:space="preserve">, входящей в состав укрупненной группы </w:t>
      </w:r>
      <w:r w:rsidR="007B15AD">
        <w:rPr>
          <w:sz w:val="28"/>
          <w:szCs w:val="28"/>
        </w:rPr>
        <w:t>10</w:t>
      </w:r>
      <w:r w:rsidR="00BC18FA" w:rsidRPr="007B15AD">
        <w:rPr>
          <w:sz w:val="28"/>
          <w:szCs w:val="28"/>
        </w:rPr>
        <w:t xml:space="preserve">.00.00 </w:t>
      </w:r>
      <w:r w:rsidR="007B15AD">
        <w:rPr>
          <w:sz w:val="28"/>
          <w:szCs w:val="28"/>
        </w:rPr>
        <w:t>Информационная безопасность</w:t>
      </w:r>
      <w:r w:rsidR="00024B27">
        <w:rPr>
          <w:sz w:val="28"/>
          <w:szCs w:val="28"/>
        </w:rPr>
        <w:t>,</w:t>
      </w:r>
      <w:r w:rsidR="00BC18FA">
        <w:rPr>
          <w:sz w:val="28"/>
          <w:szCs w:val="28"/>
        </w:rPr>
        <w:t xml:space="preserve"> </w:t>
      </w:r>
      <w:r w:rsidR="007B15AD">
        <w:rPr>
          <w:sz w:val="28"/>
          <w:szCs w:val="28"/>
        </w:rPr>
        <w:t>в части освоения</w:t>
      </w:r>
      <w:r w:rsidR="00024B27">
        <w:rPr>
          <w:sz w:val="28"/>
          <w:szCs w:val="28"/>
        </w:rPr>
        <w:t>:</w:t>
      </w:r>
      <w:r w:rsidR="007B15AD">
        <w:rPr>
          <w:sz w:val="28"/>
          <w:szCs w:val="28"/>
        </w:rPr>
        <w:t xml:space="preserve"> </w:t>
      </w:r>
    </w:p>
    <w:p w:rsidR="00AB2998" w:rsidRDefault="007B15AD" w:rsidP="007B15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квалификации: Техник по защите информации</w:t>
      </w:r>
      <w:r w:rsidR="00BC18FA">
        <w:rPr>
          <w:sz w:val="28"/>
          <w:szCs w:val="28"/>
        </w:rPr>
        <w:t>;</w:t>
      </w:r>
    </w:p>
    <w:p w:rsidR="00AB2998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F4379">
        <w:rPr>
          <w:sz w:val="28"/>
          <w:szCs w:val="28"/>
        </w:rPr>
        <w:t>основных</w:t>
      </w:r>
      <w:r w:rsidR="00024B27">
        <w:rPr>
          <w:sz w:val="28"/>
          <w:szCs w:val="28"/>
        </w:rPr>
        <w:t xml:space="preserve"> </w:t>
      </w:r>
      <w:r w:rsidR="003F4379">
        <w:rPr>
          <w:sz w:val="28"/>
          <w:szCs w:val="28"/>
        </w:rPr>
        <w:t>видов</w:t>
      </w:r>
      <w:r>
        <w:rPr>
          <w:sz w:val="28"/>
          <w:szCs w:val="28"/>
        </w:rPr>
        <w:t xml:space="preserve"> профессиональной деятельности (ВПД): </w:t>
      </w:r>
      <w:r w:rsidR="00024B27">
        <w:rPr>
          <w:sz w:val="28"/>
          <w:szCs w:val="28"/>
        </w:rPr>
        <w:t xml:space="preserve"> </w:t>
      </w:r>
      <w:r w:rsidR="00EA438A" w:rsidRPr="00D87730">
        <w:rPr>
          <w:sz w:val="28"/>
          <w:szCs w:val="28"/>
        </w:rPr>
        <w:t>эксплуатация автоматизированных (информационных) систем в защищенном исполнении</w:t>
      </w:r>
      <w:r w:rsidRPr="00024B27">
        <w:rPr>
          <w:sz w:val="28"/>
          <w:szCs w:val="28"/>
        </w:rPr>
        <w:t>.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 xml:space="preserve">Цели и задачи практики, требования к результатам освоения </w:t>
      </w:r>
    </w:p>
    <w:p w:rsidR="00024B27" w:rsidRPr="00024B27" w:rsidRDefault="00024B27" w:rsidP="00024B27">
      <w:pPr>
        <w:pStyle w:val="aa"/>
        <w:jc w:val="both"/>
        <w:rPr>
          <w:b/>
          <w:sz w:val="28"/>
          <w:szCs w:val="28"/>
        </w:rPr>
      </w:pP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Pr="00024B27" w:rsidRDefault="00BC18FA" w:rsidP="00024B27">
      <w:pPr>
        <w:ind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Задачи учебной практики: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 xml:space="preserve">формирование у студентов практических профессиональных умений, </w:t>
      </w:r>
    </w:p>
    <w:p w:rsidR="00024B27" w:rsidRPr="00024B27" w:rsidRDefault="00BC18FA" w:rsidP="00024B27">
      <w:pPr>
        <w:pStyle w:val="aa"/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024B27">
        <w:rPr>
          <w:sz w:val="28"/>
          <w:szCs w:val="28"/>
        </w:rPr>
        <w:t>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024B27" w:rsidRPr="00024B27" w:rsidRDefault="00024B27" w:rsidP="00024B27">
      <w:pPr>
        <w:ind w:firstLine="709"/>
        <w:jc w:val="both"/>
        <w:rPr>
          <w:sz w:val="28"/>
          <w:szCs w:val="28"/>
        </w:rPr>
      </w:pPr>
    </w:p>
    <w:p w:rsidR="00AB2998" w:rsidRPr="00024B27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 w:rsidRPr="00024B27">
        <w:rPr>
          <w:b/>
          <w:sz w:val="28"/>
          <w:szCs w:val="28"/>
        </w:rPr>
        <w:t>Требования к результатам освоения учебной практики</w:t>
      </w:r>
    </w:p>
    <w:p w:rsidR="00024B27" w:rsidRDefault="00024B27" w:rsidP="00024B27">
      <w:pPr>
        <w:ind w:firstLine="709"/>
        <w:jc w:val="both"/>
        <w:rPr>
          <w:color w:val="000000"/>
          <w:sz w:val="28"/>
          <w:szCs w:val="28"/>
        </w:rPr>
      </w:pPr>
    </w:p>
    <w:p w:rsidR="00AB2998" w:rsidRDefault="00BC18FA" w:rsidP="00024B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8"/>
        <w:gridCol w:w="6938"/>
      </w:tblGrid>
      <w:tr w:rsidR="00AB2998" w:rsidTr="00D8309A">
        <w:trPr>
          <w:trHeight w:val="20"/>
        </w:trPr>
        <w:tc>
          <w:tcPr>
            <w:tcW w:w="326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938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 w:rsidTr="00D8309A">
        <w:trPr>
          <w:trHeight w:val="20"/>
        </w:trPr>
        <w:tc>
          <w:tcPr>
            <w:tcW w:w="3268" w:type="dxa"/>
            <w:vAlign w:val="center"/>
          </w:tcPr>
          <w:p w:rsidR="00AB2998" w:rsidRDefault="00D87730" w:rsidP="00024B27">
            <w:r>
              <w:t>ПМ.01 «Эксплуатация автоматизированных (информационных) систем в защищённом исполнении»</w:t>
            </w:r>
          </w:p>
        </w:tc>
        <w:tc>
          <w:tcPr>
            <w:tcW w:w="6938" w:type="dxa"/>
          </w:tcPr>
          <w:p w:rsidR="00D87730" w:rsidRPr="008C1AEE" w:rsidRDefault="00D87730" w:rsidP="00D87730">
            <w:pPr>
              <w:pStyle w:val="aa"/>
              <w:numPr>
                <w:ilvl w:val="0"/>
                <w:numId w:val="35"/>
              </w:numPr>
              <w:ind w:left="0" w:firstLine="26"/>
              <w:contextualSpacing w:val="0"/>
              <w:jc w:val="both"/>
            </w:pPr>
            <w:r w:rsidRPr="008C1AEE">
              <w:t>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      </w:r>
          </w:p>
          <w:p w:rsidR="00D87730" w:rsidRPr="008C1AEE" w:rsidRDefault="00D87730" w:rsidP="00D87730">
            <w:pPr>
              <w:pStyle w:val="aa"/>
              <w:numPr>
                <w:ilvl w:val="0"/>
                <w:numId w:val="35"/>
              </w:numPr>
              <w:ind w:left="0" w:firstLine="26"/>
              <w:contextualSpacing w:val="0"/>
              <w:jc w:val="both"/>
            </w:pPr>
            <w:r w:rsidRPr="008C1AEE">
      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      </w:r>
          </w:p>
          <w:p w:rsidR="00D87730" w:rsidRPr="008C1AEE" w:rsidRDefault="00D87730" w:rsidP="00D87730">
            <w:pPr>
              <w:pStyle w:val="aa"/>
              <w:numPr>
                <w:ilvl w:val="0"/>
                <w:numId w:val="35"/>
              </w:numPr>
              <w:ind w:left="0" w:firstLine="26"/>
              <w:contextualSpacing w:val="0"/>
              <w:jc w:val="both"/>
            </w:pPr>
            <w:r w:rsidRPr="008C1AEE">
              <w:lastRenderedPageBreak/>
      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AB2998" w:rsidRPr="00D87730" w:rsidRDefault="00D87730" w:rsidP="00D87730">
            <w:pPr>
              <w:pStyle w:val="aa"/>
              <w:numPr>
                <w:ilvl w:val="0"/>
                <w:numId w:val="35"/>
              </w:numPr>
              <w:ind w:left="0" w:firstLine="26"/>
              <w:contextualSpacing w:val="0"/>
              <w:jc w:val="both"/>
            </w:pPr>
            <w:r w:rsidRPr="008C1AEE">
              <w:t>настраивать и устранять неисправности программно-аппаратных средств защиты информации в компьютерных сетях по заданным правилам.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 w:rsidP="00024B27">
      <w:pPr>
        <w:pStyle w:val="aa"/>
        <w:numPr>
          <w:ilvl w:val="1"/>
          <w:numId w:val="29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Рекомендуемое количество часов на </w:t>
      </w:r>
      <w:r w:rsidR="00024B27">
        <w:rPr>
          <w:b/>
          <w:sz w:val="28"/>
          <w:szCs w:val="28"/>
        </w:rPr>
        <w:t>учебную практику</w:t>
      </w:r>
      <w:r>
        <w:rPr>
          <w:b/>
          <w:sz w:val="28"/>
          <w:szCs w:val="28"/>
        </w:rPr>
        <w:t xml:space="preserve"> профессионального модуля:</w:t>
      </w:r>
    </w:p>
    <w:p w:rsidR="00024B27" w:rsidRDefault="00024B27" w:rsidP="00024B27">
      <w:pPr>
        <w:pStyle w:val="aa"/>
        <w:ind w:left="0"/>
        <w:jc w:val="both"/>
        <w:rPr>
          <w:b/>
          <w:sz w:val="28"/>
          <w:szCs w:val="28"/>
        </w:rPr>
      </w:pPr>
    </w:p>
    <w:p w:rsidR="00AB2998" w:rsidRPr="0030708C" w:rsidRDefault="00024B27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по </w:t>
      </w:r>
      <w:r w:rsidR="00BC18FA">
        <w:rPr>
          <w:color w:val="000000"/>
          <w:sz w:val="28"/>
          <w:szCs w:val="28"/>
        </w:rPr>
        <w:t>ПМ.0</w:t>
      </w:r>
      <w:r w:rsidR="00D87730">
        <w:rPr>
          <w:color w:val="000000"/>
          <w:sz w:val="28"/>
          <w:szCs w:val="28"/>
        </w:rPr>
        <w:t>1</w:t>
      </w:r>
      <w:r w:rsidR="00BC18FA">
        <w:rPr>
          <w:color w:val="000000"/>
          <w:sz w:val="28"/>
          <w:szCs w:val="28"/>
        </w:rPr>
        <w:t xml:space="preserve"> - </w:t>
      </w:r>
      <w:r w:rsidR="00D87730">
        <w:rPr>
          <w:color w:val="000000"/>
          <w:sz w:val="28"/>
          <w:szCs w:val="28"/>
        </w:rPr>
        <w:t>144</w:t>
      </w:r>
      <w:r>
        <w:rPr>
          <w:color w:val="000000"/>
          <w:sz w:val="28"/>
          <w:szCs w:val="28"/>
        </w:rPr>
        <w:t xml:space="preserve"> час</w:t>
      </w:r>
      <w:r w:rsidR="00D87730">
        <w:rPr>
          <w:color w:val="000000"/>
          <w:sz w:val="28"/>
          <w:szCs w:val="28"/>
        </w:rPr>
        <w:t>ов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 w:rsidP="00663A7D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30j0zll" w:colFirst="0" w:colLast="0"/>
      <w:bookmarkEnd w:id="2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663A7D" w:rsidRDefault="00663A7D">
      <w:pPr>
        <w:spacing w:line="360" w:lineRule="auto"/>
        <w:ind w:firstLine="709"/>
        <w:jc w:val="both"/>
        <w:rPr>
          <w:sz w:val="28"/>
          <w:szCs w:val="28"/>
        </w:rPr>
      </w:pPr>
    </w:p>
    <w:p w:rsidR="00AB2998" w:rsidRPr="0030708C" w:rsidRDefault="00BC18FA" w:rsidP="00663A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 xml:space="preserve">профессионального модуля </w:t>
      </w:r>
      <w:r w:rsidR="00D87730" w:rsidRPr="00D87730">
        <w:rPr>
          <w:sz w:val="28"/>
          <w:szCs w:val="28"/>
        </w:rPr>
        <w:t xml:space="preserve">ПМ.01 «Эксплуатация автоматизированных (информационных) систем в защищённом исполнении» </w:t>
      </w:r>
      <w:r w:rsidR="0030708C" w:rsidRPr="0030708C">
        <w:rPr>
          <w:sz w:val="28"/>
          <w:szCs w:val="28"/>
        </w:rPr>
        <w:t>является овладение обучающимися видом профессиональной деятельности (ВПД) «</w:t>
      </w:r>
      <w:r w:rsidR="00D87730" w:rsidRPr="00D87730">
        <w:rPr>
          <w:sz w:val="28"/>
          <w:szCs w:val="28"/>
        </w:rPr>
        <w:t>эксплуатация автоматизированных (информационных) систем в защищенном исполнении; и соответствующих профессиональных компетенций</w:t>
      </w:r>
      <w:r w:rsidR="0030708C" w:rsidRPr="0030708C">
        <w:rPr>
          <w:sz w:val="28"/>
          <w:szCs w:val="28"/>
        </w:rPr>
        <w:t>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502438" w:rsidTr="00663A7D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2438" w:rsidRDefault="00502438" w:rsidP="00D87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</w:pPr>
            <w:r w:rsidRPr="00D87730">
              <w:rPr>
                <w:smallCaps/>
              </w:rPr>
              <w:t xml:space="preserve">ПМ.01 </w:t>
            </w:r>
            <w:r>
              <w:t>«Эксплуатация автоматизированных (информационных) систем в защищённом исполнении»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502438" w:rsidRDefault="00502438" w:rsidP="00502438">
            <w:pPr>
              <w:jc w:val="both"/>
            </w:pPr>
            <w:r>
              <w:t>ПК 1.1</w:t>
            </w:r>
          </w:p>
        </w:tc>
        <w:tc>
          <w:tcPr>
            <w:tcW w:w="5763" w:type="dxa"/>
          </w:tcPr>
          <w:p w:rsidR="00502438" w:rsidRDefault="00502438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502438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2438" w:rsidRDefault="005024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502438" w:rsidRDefault="00502438" w:rsidP="00502438">
            <w:pPr>
              <w:jc w:val="both"/>
            </w:pPr>
            <w:r>
              <w:t>ПК 1.2</w:t>
            </w:r>
          </w:p>
        </w:tc>
        <w:tc>
          <w:tcPr>
            <w:tcW w:w="5763" w:type="dxa"/>
          </w:tcPr>
          <w:p w:rsidR="00502438" w:rsidRDefault="00502438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502438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2438" w:rsidRDefault="005024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502438" w:rsidRDefault="00502438" w:rsidP="00502438">
            <w:pPr>
              <w:jc w:val="both"/>
            </w:pPr>
            <w:r>
              <w:t>ПК 1.3</w:t>
            </w:r>
          </w:p>
        </w:tc>
        <w:tc>
          <w:tcPr>
            <w:tcW w:w="5763" w:type="dxa"/>
          </w:tcPr>
          <w:p w:rsidR="00502438" w:rsidRDefault="00502438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502438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2438" w:rsidRDefault="005024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502438" w:rsidRDefault="00502438" w:rsidP="00502438">
            <w:pPr>
              <w:jc w:val="both"/>
            </w:pPr>
            <w:r>
              <w:t>ПК 1.4</w:t>
            </w:r>
          </w:p>
        </w:tc>
        <w:tc>
          <w:tcPr>
            <w:tcW w:w="5763" w:type="dxa"/>
          </w:tcPr>
          <w:p w:rsidR="00502438" w:rsidRDefault="00502438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1.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2.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3.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4.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Эффективно взаимодействовать и работать в коллективе и команде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5.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6.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7. 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8.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63A7D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3A7D" w:rsidRDefault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9.</w:t>
            </w:r>
          </w:p>
        </w:tc>
        <w:tc>
          <w:tcPr>
            <w:tcW w:w="5763" w:type="dxa"/>
          </w:tcPr>
          <w:p w:rsidR="00663A7D" w:rsidRDefault="00663A7D" w:rsidP="005024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2126"/>
        <w:gridCol w:w="7005"/>
        <w:gridCol w:w="1119"/>
      </w:tblGrid>
      <w:tr w:rsidR="00AB2998" w:rsidTr="00C6611A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00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C6611A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700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332660" w:rsidTr="00C6611A">
        <w:trPr>
          <w:trHeight w:val="365"/>
        </w:trPr>
        <w:tc>
          <w:tcPr>
            <w:tcW w:w="1246" w:type="dxa"/>
            <w:vMerge w:val="restart"/>
          </w:tcPr>
          <w:p w:rsidR="00332660" w:rsidRPr="00502438" w:rsidRDefault="00332660" w:rsidP="00502438">
            <w:r w:rsidRPr="00502438">
              <w:t>ПК 1.1.</w:t>
            </w:r>
          </w:p>
          <w:p w:rsidR="00332660" w:rsidRPr="00502438" w:rsidRDefault="00332660" w:rsidP="00502438">
            <w:r w:rsidRPr="00502438">
              <w:t>ПК 1.2</w:t>
            </w:r>
          </w:p>
          <w:p w:rsidR="00332660" w:rsidRPr="00502438" w:rsidRDefault="00332660" w:rsidP="00502438">
            <w:r w:rsidRPr="00502438">
              <w:t>ПК 1.3</w:t>
            </w:r>
          </w:p>
          <w:p w:rsidR="00332660" w:rsidRPr="00502438" w:rsidRDefault="00332660" w:rsidP="00502438">
            <w:r w:rsidRPr="00502438">
              <w:t>ПК 1.4</w:t>
            </w:r>
          </w:p>
          <w:p w:rsidR="00332660" w:rsidRPr="00502438" w:rsidRDefault="00332660" w:rsidP="00502438"/>
        </w:tc>
        <w:tc>
          <w:tcPr>
            <w:tcW w:w="2306" w:type="dxa"/>
            <w:vMerge w:val="restart"/>
            <w:shd w:val="clear" w:color="auto" w:fill="auto"/>
          </w:tcPr>
          <w:p w:rsidR="00332660" w:rsidRDefault="00332660" w:rsidP="00502438">
            <w:r w:rsidRPr="00D8309A">
              <w:t>ПМ.02 «Защита информации в автоматизированных системах программными и программно-аппаратными средствами»</w:t>
            </w:r>
          </w:p>
          <w:p w:rsidR="00332660" w:rsidRPr="00502438" w:rsidRDefault="00332660" w:rsidP="00502438">
            <w:r w:rsidRPr="00502438">
              <w:t>УП.01.01</w:t>
            </w:r>
          </w:p>
        </w:tc>
        <w:tc>
          <w:tcPr>
            <w:tcW w:w="1276" w:type="dxa"/>
            <w:vMerge w:val="restart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</w:tcPr>
          <w:p w:rsidR="00332660" w:rsidRDefault="00332660" w:rsidP="00663A7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Защита информации средствами ОС</w:t>
            </w: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Установка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C6611A">
        <w:trPr>
          <w:trHeight w:val="365"/>
        </w:trPr>
        <w:tc>
          <w:tcPr>
            <w:tcW w:w="1246" w:type="dxa"/>
            <w:vMerge/>
          </w:tcPr>
          <w:p w:rsidR="00332660" w:rsidRDefault="00332660" w:rsidP="00663A7D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highlight w:val="white"/>
              </w:rPr>
            </w:pPr>
            <w:r>
              <w:rPr>
                <w:highlight w:val="white"/>
              </w:rPr>
              <w:t> Дистрибутивы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</w:pPr>
            <w:r w:rsidRPr="00C6611A">
              <w:t>2</w:t>
            </w:r>
          </w:p>
        </w:tc>
      </w:tr>
      <w:tr w:rsidR="00332660" w:rsidTr="00502438">
        <w:trPr>
          <w:trHeight w:val="217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shd w:val="clear" w:color="auto" w:fill="FFFFFF"/>
            </w:pPr>
            <w:r>
              <w:t>Комплекс средств защиты Astra Linux SE;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217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в терминале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28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в терминале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8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95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295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shd w:val="clear" w:color="auto" w:fill="auto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Использование справочных ресурсов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115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файлами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115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файлами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83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83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283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283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Процессы в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учетными записями пользователей и групп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Дискреционное управление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Дискреционное управление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ind w:firstLine="34"/>
              <w:rPr>
                <w:b/>
              </w:rPr>
            </w:pPr>
            <w:r>
              <w:rPr>
                <w:highlight w:val="white"/>
              </w:rPr>
              <w:t>Мандатное управление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 w:rsidRPr="00C6611A"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ind w:firstLine="34"/>
              <w:rPr>
                <w:b/>
              </w:rPr>
            </w:pPr>
            <w:r>
              <w:rPr>
                <w:highlight w:val="white"/>
              </w:rPr>
              <w:t>Мандатное управление доступом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Архивация и сжатие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Процесс загрузки и выключения системы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устройствами и модулями ядра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RPr="00D8309A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программным обеспечением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D8309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Pr="00D8309A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Pr="00D8309A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1276" w:type="dxa"/>
            <w:vMerge/>
          </w:tcPr>
          <w:p w:rsidR="00332660" w:rsidRPr="00D8309A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2126" w:type="dxa"/>
            <w:vMerge/>
          </w:tcPr>
          <w:p w:rsidR="00332660" w:rsidRPr="00D8309A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программным обеспечением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файловыми системами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Управление файловыми системами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Система журналирования в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Система журналирования в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Default="00332660" w:rsidP="001F6D4B">
            <w:pPr>
              <w:rPr>
                <w:b/>
              </w:rPr>
            </w:pPr>
            <w:r>
              <w:rPr>
                <w:highlight w:val="white"/>
              </w:rPr>
              <w:t>Запуск заданий по расписанию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332660">
            <w:pPr>
              <w:rPr>
                <w:highlight w:val="white"/>
              </w:rPr>
            </w:pPr>
            <w:r>
              <w:rPr>
                <w:highlight w:val="white"/>
              </w:rPr>
              <w:t>Поиск и устранение неисправностей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383FB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332660">
            <w:pPr>
              <w:rPr>
                <w:highlight w:val="white"/>
              </w:rPr>
            </w:pPr>
            <w:r>
              <w:rPr>
                <w:highlight w:val="white"/>
              </w:rPr>
              <w:t>Поиск и устранение неисправностей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>
              <w:rPr>
                <w:highlight w:val="white"/>
              </w:rPr>
              <w:t>Настройка сети в Astra Linux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>
              <w:rPr>
                <w:highlight w:val="white"/>
              </w:rPr>
              <w:t>Создание сценариев bash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>
              <w:rPr>
                <w:highlight w:val="white"/>
              </w:rPr>
              <w:t>Создание сценариев bash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Pr="00C6611A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 w:val="restart"/>
          </w:tcPr>
          <w:p w:rsidR="00332660" w:rsidRPr="00502438" w:rsidRDefault="00332660" w:rsidP="00502438">
            <w:r w:rsidRPr="00502438">
              <w:t>ПК 1.1.</w:t>
            </w:r>
          </w:p>
          <w:p w:rsidR="00332660" w:rsidRPr="00502438" w:rsidRDefault="00332660" w:rsidP="00502438">
            <w:r w:rsidRPr="00502438">
              <w:t>ПК 1.2</w:t>
            </w:r>
          </w:p>
          <w:p w:rsidR="00332660" w:rsidRPr="00502438" w:rsidRDefault="00332660" w:rsidP="00502438">
            <w:r w:rsidRPr="00502438">
              <w:t>ПК 1.3</w:t>
            </w:r>
          </w:p>
          <w:p w:rsidR="00332660" w:rsidRPr="00502438" w:rsidRDefault="00332660" w:rsidP="00502438">
            <w:r w:rsidRPr="00502438">
              <w:t>ПК 1.4</w:t>
            </w:r>
          </w:p>
          <w:p w:rsidR="00332660" w:rsidRPr="00502438" w:rsidRDefault="00332660" w:rsidP="00502438"/>
        </w:tc>
        <w:tc>
          <w:tcPr>
            <w:tcW w:w="2306" w:type="dxa"/>
            <w:vMerge w:val="restart"/>
            <w:shd w:val="clear" w:color="auto" w:fill="auto"/>
          </w:tcPr>
          <w:p w:rsidR="00332660" w:rsidRDefault="00332660" w:rsidP="00502438">
            <w:r w:rsidRPr="00D8309A">
              <w:t>ПМ.02 «Защита информации в автоматизированных системах программными и программно-аппаратными средствами»</w:t>
            </w:r>
          </w:p>
          <w:p w:rsidR="00332660" w:rsidRPr="00502438" w:rsidRDefault="00332660" w:rsidP="00502438">
            <w:r w:rsidRPr="00502438">
              <w:t>УП.01.0</w:t>
            </w:r>
            <w:r>
              <w:t>2</w:t>
            </w:r>
          </w:p>
        </w:tc>
        <w:tc>
          <w:tcPr>
            <w:tcW w:w="1276" w:type="dxa"/>
            <w:vMerge w:val="restart"/>
          </w:tcPr>
          <w:p w:rsidR="00332660" w:rsidRDefault="00332660" w:rsidP="005024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</w:t>
            </w:r>
          </w:p>
        </w:tc>
        <w:tc>
          <w:tcPr>
            <w:tcW w:w="2126" w:type="dxa"/>
            <w:vMerge w:val="restart"/>
          </w:tcPr>
          <w:p w:rsidR="00332660" w:rsidRDefault="00332660" w:rsidP="00502438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сети</w:t>
            </w: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Подключения к проводным и беспроводным сетям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 xml:space="preserve">Определение MAC и IP адресов. Протокол ARP 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Изучение межсетевых устройств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Настройка исходных параметров маршрутизатора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Подключение маршрутизатора к локальной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Сетевой уровень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Настройка и проверка IP адресации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Устранение проблем с IP адресацией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IP адресация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Интернет и электронная почта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DHCP и DNS. FTP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Настройка безопасного пароля и SSH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 xml:space="preserve"> Команды Tracerout и Show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Устранение неполадок подключения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Устранение неполадок подключения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Создание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Создание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Защита отчета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Установка и настройка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Управление дисками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Управление пользователями и группами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Построение одноранговой  сети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Формирование и предоставление прав доступа к общим ресурсам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Удаленный рабочий стол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Локальные групповые политики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Локальные групповые политики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Консольные сетевые команды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Резервное копирование данных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Антивирусная защиты Windows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Установка и настройка Windows Server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Установка контроллера домена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Ввод в домен клиентских машин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Групповые политики Windows Server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Групповые политики Windows Server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C2666A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Файловый сервер Windows Server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Подключения к проводным и беспроводным сетям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 xml:space="preserve">Определение MAC и IP адресов. Протокол ARP 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Изучение межсетевых устройств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Настройка исходных параметров маршрутизатора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Подключение маршрутизатора к локальной сети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32660" w:rsidTr="00502438">
        <w:trPr>
          <w:trHeight w:val="421"/>
        </w:trPr>
        <w:tc>
          <w:tcPr>
            <w:tcW w:w="124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126" w:type="dxa"/>
            <w:vMerge/>
          </w:tcPr>
          <w:p w:rsidR="00332660" w:rsidRDefault="00332660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7005" w:type="dxa"/>
            <w:vAlign w:val="center"/>
          </w:tcPr>
          <w:p w:rsidR="00332660" w:rsidRPr="00332660" w:rsidRDefault="00332660" w:rsidP="001F6D4B">
            <w:pPr>
              <w:rPr>
                <w:highlight w:val="white"/>
              </w:rPr>
            </w:pPr>
            <w:r w:rsidRPr="00332660">
              <w:rPr>
                <w:highlight w:val="white"/>
              </w:rPr>
              <w:t>Отработка комплексных навыков Сетевой уровень</w:t>
            </w:r>
          </w:p>
        </w:tc>
        <w:tc>
          <w:tcPr>
            <w:tcW w:w="1119" w:type="dxa"/>
            <w:shd w:val="clear" w:color="auto" w:fill="FFFFFF" w:themeFill="background1"/>
          </w:tcPr>
          <w:p w:rsidR="00332660" w:rsidRDefault="00332660" w:rsidP="00663A7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02438" w:rsidTr="00C6611A">
        <w:trPr>
          <w:trHeight w:val="46"/>
        </w:trPr>
        <w:tc>
          <w:tcPr>
            <w:tcW w:w="1246" w:type="dxa"/>
          </w:tcPr>
          <w:p w:rsidR="00502438" w:rsidRDefault="00502438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502438" w:rsidRDefault="00502438" w:rsidP="00663A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2438" w:rsidRDefault="00332660" w:rsidP="00663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144</w:t>
            </w:r>
          </w:p>
        </w:tc>
        <w:tc>
          <w:tcPr>
            <w:tcW w:w="2126" w:type="dxa"/>
            <w:shd w:val="clear" w:color="auto" w:fill="auto"/>
          </w:tcPr>
          <w:p w:rsidR="00502438" w:rsidRDefault="00502438" w:rsidP="00663A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05" w:type="dxa"/>
          </w:tcPr>
          <w:p w:rsidR="00502438" w:rsidRDefault="00502438" w:rsidP="00663A7D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</w:tcPr>
          <w:p w:rsidR="00502438" w:rsidRDefault="00332660" w:rsidP="00663A7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144</w:t>
            </w:r>
          </w:p>
        </w:tc>
      </w:tr>
    </w:tbl>
    <w:p w:rsidR="00AB2998" w:rsidRDefault="00332660" w:rsidP="00332660">
      <w:pPr>
        <w:tabs>
          <w:tab w:val="left" w:pos="8775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4" w:name="_heading=h.3znysh7" w:colFirst="0" w:colLast="0"/>
      <w:bookmarkEnd w:id="4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C6611A" w:rsidRDefault="00C6611A" w:rsidP="00C6611A"/>
    <w:p w:rsidR="00C6611A" w:rsidRPr="00C6611A" w:rsidRDefault="00C6611A" w:rsidP="00C6611A"/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 w:rsidP="00C6611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 w:rsidP="00C6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 w:rsidP="00C66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 w:rsidP="00C6611A">
      <w:pPr>
        <w:tabs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 w:rsidP="00C66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C6611A" w:rsidRPr="00C6611A" w:rsidRDefault="00BC18FA" w:rsidP="00C6611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операционная 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C6611A" w:rsidRDefault="00C6611A" w:rsidP="00C6611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ind w:left="360"/>
        <w:jc w:val="both"/>
        <w:rPr>
          <w:b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практика проводится </w:t>
      </w:r>
      <w:r w:rsidR="00C6611A">
        <w:rPr>
          <w:sz w:val="28"/>
          <w:szCs w:val="28"/>
        </w:rPr>
        <w:t>концентрированно</w:t>
      </w:r>
      <w:r>
        <w:rPr>
          <w:sz w:val="28"/>
          <w:szCs w:val="28"/>
        </w:rPr>
        <w:t>.</w:t>
      </w:r>
    </w:p>
    <w:p w:rsid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 w:rsidRPr="00C6611A">
        <w:rPr>
          <w:sz w:val="28"/>
          <w:szCs w:val="28"/>
        </w:rPr>
        <w:br w:type="page"/>
      </w:r>
    </w:p>
    <w:p w:rsidR="00AB2998" w:rsidRDefault="00BC18FA" w:rsidP="00C6611A">
      <w:pPr>
        <w:pStyle w:val="1"/>
        <w:jc w:val="center"/>
        <w:rPr>
          <w:b/>
          <w:sz w:val="28"/>
          <w:szCs w:val="28"/>
        </w:rPr>
      </w:pPr>
      <w:bookmarkStart w:id="5" w:name="_heading=h.2et92p0" w:colFirst="0" w:colLast="0"/>
      <w:bookmarkEnd w:id="5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Pr="00C6611A" w:rsidRDefault="00BC18FA" w:rsidP="00C6611A">
      <w:pPr>
        <w:pStyle w:val="1"/>
        <w:jc w:val="center"/>
        <w:rPr>
          <w:b/>
          <w:sz w:val="28"/>
          <w:szCs w:val="28"/>
        </w:rPr>
      </w:pPr>
      <w:r w:rsidRPr="00C6611A">
        <w:rPr>
          <w:b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Контроль и оценка результатов освоения учебной практики осуществляется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преподавателем в процессе выполнения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обучающимися практических работ.</w:t>
      </w:r>
    </w:p>
    <w:p w:rsidR="00AB2998" w:rsidRPr="00C6611A" w:rsidRDefault="00BC18FA" w:rsidP="00C6611A">
      <w:pPr>
        <w:ind w:firstLine="709"/>
        <w:jc w:val="both"/>
        <w:rPr>
          <w:sz w:val="28"/>
          <w:szCs w:val="28"/>
        </w:rPr>
      </w:pPr>
      <w:r w:rsidRPr="00C6611A">
        <w:rPr>
          <w:sz w:val="28"/>
          <w:szCs w:val="28"/>
        </w:rPr>
        <w:t>Учебная практика завершается зачетом или дифференцированным зачетом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>при</w:t>
      </w:r>
      <w:r w:rsidR="00C6611A">
        <w:rPr>
          <w:sz w:val="28"/>
          <w:szCs w:val="28"/>
        </w:rPr>
        <w:t xml:space="preserve"> </w:t>
      </w:r>
      <w:r w:rsidRPr="00C6611A">
        <w:rPr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 w:rsidP="00C661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C6611A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 w:rsidP="00C6611A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 w:rsidP="00C6611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 w:rsidP="00C6611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 w:rsidRPr="00C6611A">
        <w:rPr>
          <w:b/>
          <w:sz w:val="28"/>
          <w:szCs w:val="28"/>
        </w:rPr>
        <w:t xml:space="preserve">профессиональных и </w:t>
      </w:r>
      <w:r w:rsidR="003F4379" w:rsidRPr="00C6611A">
        <w:rPr>
          <w:b/>
          <w:sz w:val="28"/>
          <w:szCs w:val="28"/>
        </w:rPr>
        <w:t>общих компетенций</w:t>
      </w:r>
      <w:r w:rsidR="00C661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C6611A" w:rsidRDefault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C6611A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AB2998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 w:rsidP="00C661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Pr="00C6611A" w:rsidRDefault="00BC18FA" w:rsidP="00C6611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color w:val="000000"/>
          <w:sz w:val="28"/>
          <w:szCs w:val="28"/>
        </w:rPr>
      </w:pPr>
      <w:r w:rsidRPr="00C6611A">
        <w:rPr>
          <w:color w:val="000000"/>
          <w:sz w:val="28"/>
          <w:szCs w:val="28"/>
        </w:rPr>
        <w:t xml:space="preserve">– отчет по итогам </w:t>
      </w:r>
      <w:r w:rsidR="003F4379" w:rsidRPr="00C6611A">
        <w:rPr>
          <w:color w:val="000000"/>
          <w:sz w:val="28"/>
          <w:szCs w:val="28"/>
        </w:rPr>
        <w:t>учебной практики</w:t>
      </w:r>
      <w:r w:rsidRPr="00C6611A">
        <w:rPr>
          <w:color w:val="000000"/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660" w:rsidRDefault="00332660" w:rsidP="00332660">
            <w: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332660" w:rsidRDefault="00332660" w:rsidP="00332660">
            <w: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  <w:p w:rsidR="00332660" w:rsidRDefault="00332660" w:rsidP="00332660">
            <w: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AB2998" w:rsidRDefault="00332660" w:rsidP="00332660">
            <w: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1"/>
              </w:numPr>
              <w:tabs>
                <w:tab w:val="left" w:pos="252"/>
              </w:tabs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6611A" w:rsidRDefault="00C6611A" w:rsidP="00502438">
            <w:pPr>
              <w:jc w:val="both"/>
            </w:pPr>
            <w:r>
              <w:t>- адекватная оценка и самооценка эффективности и качества выполнения профессиональных задач;</w:t>
            </w:r>
          </w:p>
        </w:tc>
      </w:tr>
      <w:tr w:rsidR="00C6611A">
        <w:trPr>
          <w:trHeight w:val="273"/>
        </w:trPr>
        <w:tc>
          <w:tcPr>
            <w:tcW w:w="4962" w:type="dxa"/>
          </w:tcPr>
          <w:p w:rsidR="00C6611A" w:rsidRDefault="00C6611A" w:rsidP="00502438">
            <w:pPr>
              <w:tabs>
                <w:tab w:val="center" w:pos="567"/>
              </w:tabs>
              <w:jc w:val="both"/>
            </w:pPr>
            <w: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C6611A" w:rsidRDefault="00C6611A" w:rsidP="00502438">
            <w:r>
              <w:t>- демонстрация ответственности за принятые решения;</w:t>
            </w:r>
          </w:p>
          <w:p w:rsidR="00C6611A" w:rsidRDefault="00C6611A" w:rsidP="00502438">
            <w:pPr>
              <w:jc w:val="both"/>
              <w:rPr>
                <w:color w:val="FF0000"/>
              </w:rPr>
            </w:pPr>
            <w:r>
              <w:t>- обоснованность самоанализа и коррекция результатов собственной работы;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04. 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взаимодействие с обучающимися, преподавателями и мастерами в ходе обучения, с руководителями учебной и производственной </w:t>
            </w:r>
            <w:r>
              <w:rPr>
                <w:color w:val="000000"/>
              </w:rPr>
              <w:lastRenderedPageBreak/>
              <w:t>практик;</w:t>
            </w:r>
          </w:p>
          <w:p w:rsidR="00C6611A" w:rsidRDefault="00C6611A" w:rsidP="00C6611A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обоснованность анализа работы членов команды (подчиненных);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C6611A" w:rsidRDefault="00C6611A" w:rsidP="00502438">
            <w:pPr>
              <w:jc w:val="both"/>
            </w:pPr>
            <w: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386" w:type="dxa"/>
          </w:tcPr>
          <w:p w:rsidR="00C6611A" w:rsidRDefault="00C6611A" w:rsidP="00502438">
            <w:pPr>
              <w:jc w:val="both"/>
            </w:pPr>
            <w: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6611A" w:rsidRDefault="00C6611A" w:rsidP="00502438">
            <w:pPr>
              <w:jc w:val="both"/>
            </w:pPr>
            <w: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5386" w:type="dxa"/>
          </w:tcPr>
          <w:p w:rsidR="00C6611A" w:rsidRDefault="00C6611A" w:rsidP="00502438">
            <w:pPr>
              <w:keepNext/>
              <w:keepLines/>
            </w:pPr>
            <w:r>
              <w:t>- обоснование методов и средств утилизации технических средств защиты информации;</w:t>
            </w:r>
          </w:p>
          <w:p w:rsidR="00C6611A" w:rsidRDefault="00C6611A" w:rsidP="00502438">
            <w:pPr>
              <w:jc w:val="both"/>
            </w:pPr>
            <w: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6611A" w:rsidRDefault="00C6611A" w:rsidP="00502438">
            <w:pPr>
              <w:jc w:val="both"/>
            </w:pPr>
            <w:r>
              <w:t>- осуществление деятельности по сбережению ресурсов и сохранения окружающей среды.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6" w:type="dxa"/>
          </w:tcPr>
          <w:p w:rsidR="00C6611A" w:rsidRDefault="00C6611A" w:rsidP="00502438">
            <w:pPr>
              <w:jc w:val="both"/>
            </w:pPr>
            <w: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6611A" w:rsidRDefault="00C6611A" w:rsidP="00502438">
            <w:pPr>
              <w:jc w:val="both"/>
            </w:pPr>
            <w:r>
              <w:t>- соблюдение норм здорового образа жизни, осознанное выполнение правил безопасности жизнедеятельности.</w:t>
            </w:r>
          </w:p>
        </w:tc>
      </w:tr>
      <w:tr w:rsidR="00C6611A">
        <w:tc>
          <w:tcPr>
            <w:tcW w:w="4962" w:type="dxa"/>
          </w:tcPr>
          <w:p w:rsidR="00C6611A" w:rsidRDefault="00C6611A" w:rsidP="00502438">
            <w:pPr>
              <w:jc w:val="both"/>
            </w:pPr>
            <w: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386" w:type="dxa"/>
          </w:tcPr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современной научной и профессиональной терминологией,</w:t>
            </w:r>
          </w:p>
          <w:p w:rsidR="00C6611A" w:rsidRDefault="00C6611A" w:rsidP="00C6611A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МИНИСТЕРСТВО ОБЩЕГО И ПРОФЕССИОНАЛЬНОГО ОБРАЗОВАНИЯ</w:t>
      </w:r>
    </w:p>
    <w:p w:rsidR="00AB2998" w:rsidRPr="00C6611A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</w:rPr>
      </w:pPr>
      <w:r w:rsidRPr="00C6611A">
        <w:rPr>
          <w:b/>
          <w:color w:val="000000"/>
          <w:sz w:val="22"/>
          <w:szCs w:val="22"/>
        </w:rPr>
        <w:t>РОСТОВСКОЙ ОБЛАСТИ</w:t>
      </w:r>
    </w:p>
    <w:p w:rsidR="00AB2998" w:rsidRPr="00C6611A" w:rsidRDefault="00BC18FA">
      <w:pPr>
        <w:jc w:val="center"/>
        <w:rPr>
          <w:b/>
          <w:sz w:val="22"/>
          <w:szCs w:val="22"/>
        </w:rPr>
      </w:pPr>
      <w:r w:rsidRPr="00C6611A">
        <w:rPr>
          <w:b/>
          <w:sz w:val="22"/>
          <w:szCs w:val="22"/>
        </w:rPr>
        <w:t>ГОСУДАРСТВЕННОЕ БЮДЖЕТНОЕ ПРОФЕССИОНАЛЬНОЕ ОБРАЗОВАТЕЛЬНОЕ УЧРЕЖДЕНИЕ РОСТОВСКОЙ ОБЛАСТИ</w:t>
      </w:r>
    </w:p>
    <w:p w:rsidR="00AB2998" w:rsidRPr="00C6611A" w:rsidRDefault="00BC18FA">
      <w:pPr>
        <w:jc w:val="center"/>
        <w:rPr>
          <w:b/>
          <w:smallCaps/>
          <w:sz w:val="22"/>
          <w:szCs w:val="22"/>
        </w:rPr>
      </w:pPr>
      <w:r w:rsidRPr="00C6611A">
        <w:rPr>
          <w:b/>
          <w:sz w:val="22"/>
          <w:szCs w:val="22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Pr="00C6611A" w:rsidRDefault="00BC18FA">
      <w:pPr>
        <w:spacing w:before="120"/>
        <w:jc w:val="center"/>
        <w:rPr>
          <w:sz w:val="28"/>
          <w:szCs w:val="28"/>
          <w:vertAlign w:val="superscript"/>
        </w:rPr>
      </w:pPr>
      <w:r w:rsidRPr="00C6611A">
        <w:rPr>
          <w:sz w:val="28"/>
          <w:szCs w:val="28"/>
          <w:vertAlign w:val="superscript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C6611A" w:rsidRDefault="00C6611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 w:rsidR="00C6611A" w:rsidRPr="00C6611A">
        <w:rPr>
          <w:b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C6611A">
      <w:pgSz w:w="11906" w:h="16838"/>
      <w:pgMar w:top="1134" w:right="1274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89A" w:rsidRDefault="00FE789A">
      <w:r>
        <w:separator/>
      </w:r>
    </w:p>
  </w:endnote>
  <w:endnote w:type="continuationSeparator" w:id="0">
    <w:p w:rsidR="00FE789A" w:rsidRDefault="00FE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u Gothic UI Semilight">
    <w:altName w:val="Arial Unicode MS"/>
    <w:charset w:val="80"/>
    <w:family w:val="swiss"/>
    <w:pitch w:val="variable"/>
    <w:sig w:usb0="E00002FF" w:usb1="2AC7FDFF" w:usb2="00000016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70D3">
      <w:rPr>
        <w:noProof/>
        <w:color w:val="000000"/>
      </w:rPr>
      <w:t>2</w:t>
    </w:r>
    <w:r>
      <w:rPr>
        <w:color w:val="000000"/>
      </w:rPr>
      <w:fldChar w:fldCharType="end"/>
    </w:r>
  </w:p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70D3">
      <w:rPr>
        <w:noProof/>
        <w:color w:val="000000"/>
      </w:rPr>
      <w:t>21</w:t>
    </w:r>
    <w:r>
      <w:rPr>
        <w:color w:val="000000"/>
      </w:rPr>
      <w:fldChar w:fldCharType="end"/>
    </w:r>
  </w:p>
  <w:p w:rsidR="00502438" w:rsidRDefault="0050243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89A" w:rsidRDefault="00FE789A">
      <w:r>
        <w:separator/>
      </w:r>
    </w:p>
  </w:footnote>
  <w:footnote w:type="continuationSeparator" w:id="0">
    <w:p w:rsidR="00FE789A" w:rsidRDefault="00FE7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D7470"/>
    <w:multiLevelType w:val="multilevel"/>
    <w:tmpl w:val="A0E6066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BB58AA"/>
    <w:multiLevelType w:val="multilevel"/>
    <w:tmpl w:val="5DB20BB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B5B48"/>
    <w:multiLevelType w:val="hybridMultilevel"/>
    <w:tmpl w:val="5E208A66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FC75084"/>
    <w:multiLevelType w:val="multilevel"/>
    <w:tmpl w:val="61D0D3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E4841DD"/>
    <w:multiLevelType w:val="hybridMultilevel"/>
    <w:tmpl w:val="1AF8EF5A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2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AC412B7"/>
    <w:multiLevelType w:val="multilevel"/>
    <w:tmpl w:val="7040E6B2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F4723C7"/>
    <w:multiLevelType w:val="multilevel"/>
    <w:tmpl w:val="63E84206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4"/>
  </w:num>
  <w:num w:numId="4">
    <w:abstractNumId w:val="15"/>
  </w:num>
  <w:num w:numId="5">
    <w:abstractNumId w:val="20"/>
  </w:num>
  <w:num w:numId="6">
    <w:abstractNumId w:val="22"/>
  </w:num>
  <w:num w:numId="7">
    <w:abstractNumId w:val="17"/>
  </w:num>
  <w:num w:numId="8">
    <w:abstractNumId w:val="32"/>
  </w:num>
  <w:num w:numId="9">
    <w:abstractNumId w:val="8"/>
  </w:num>
  <w:num w:numId="10">
    <w:abstractNumId w:val="2"/>
  </w:num>
  <w:num w:numId="11">
    <w:abstractNumId w:val="31"/>
  </w:num>
  <w:num w:numId="12">
    <w:abstractNumId w:val="16"/>
  </w:num>
  <w:num w:numId="13">
    <w:abstractNumId w:val="19"/>
  </w:num>
  <w:num w:numId="14">
    <w:abstractNumId w:val="13"/>
  </w:num>
  <w:num w:numId="15">
    <w:abstractNumId w:val="0"/>
  </w:num>
  <w:num w:numId="16">
    <w:abstractNumId w:val="12"/>
  </w:num>
  <w:num w:numId="17">
    <w:abstractNumId w:val="28"/>
  </w:num>
  <w:num w:numId="18">
    <w:abstractNumId w:val="29"/>
  </w:num>
  <w:num w:numId="19">
    <w:abstractNumId w:val="30"/>
  </w:num>
  <w:num w:numId="20">
    <w:abstractNumId w:val="25"/>
  </w:num>
  <w:num w:numId="21">
    <w:abstractNumId w:val="11"/>
  </w:num>
  <w:num w:numId="22">
    <w:abstractNumId w:val="23"/>
  </w:num>
  <w:num w:numId="23">
    <w:abstractNumId w:val="7"/>
  </w:num>
  <w:num w:numId="24">
    <w:abstractNumId w:val="26"/>
  </w:num>
  <w:num w:numId="25">
    <w:abstractNumId w:val="3"/>
  </w:num>
  <w:num w:numId="26">
    <w:abstractNumId w:val="4"/>
  </w:num>
  <w:num w:numId="27">
    <w:abstractNumId w:val="9"/>
  </w:num>
  <w:num w:numId="28">
    <w:abstractNumId w:val="27"/>
  </w:num>
  <w:num w:numId="29">
    <w:abstractNumId w:val="10"/>
  </w:num>
  <w:num w:numId="30">
    <w:abstractNumId w:val="24"/>
  </w:num>
  <w:num w:numId="31">
    <w:abstractNumId w:val="33"/>
  </w:num>
  <w:num w:numId="32">
    <w:abstractNumId w:val="34"/>
  </w:num>
  <w:num w:numId="33">
    <w:abstractNumId w:val="5"/>
  </w:num>
  <w:num w:numId="34">
    <w:abstractNumId w:val="2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24B27"/>
    <w:rsid w:val="000951C5"/>
    <w:rsid w:val="000D60A3"/>
    <w:rsid w:val="00135382"/>
    <w:rsid w:val="001F30EC"/>
    <w:rsid w:val="002B5F02"/>
    <w:rsid w:val="002D0649"/>
    <w:rsid w:val="0030708C"/>
    <w:rsid w:val="00332660"/>
    <w:rsid w:val="003B4C68"/>
    <w:rsid w:val="003F4379"/>
    <w:rsid w:val="00502438"/>
    <w:rsid w:val="00663A7D"/>
    <w:rsid w:val="006F1347"/>
    <w:rsid w:val="007650C7"/>
    <w:rsid w:val="007B15AD"/>
    <w:rsid w:val="007F12D4"/>
    <w:rsid w:val="00875981"/>
    <w:rsid w:val="0091189E"/>
    <w:rsid w:val="00A670D3"/>
    <w:rsid w:val="00A704EA"/>
    <w:rsid w:val="00AA48E7"/>
    <w:rsid w:val="00AB2998"/>
    <w:rsid w:val="00AC2080"/>
    <w:rsid w:val="00BC18FA"/>
    <w:rsid w:val="00C44A40"/>
    <w:rsid w:val="00C63E7D"/>
    <w:rsid w:val="00C6611A"/>
    <w:rsid w:val="00CE5F54"/>
    <w:rsid w:val="00CF7E2F"/>
    <w:rsid w:val="00D8309A"/>
    <w:rsid w:val="00D87730"/>
    <w:rsid w:val="00EA438A"/>
    <w:rsid w:val="00F0743A"/>
    <w:rsid w:val="00F86385"/>
    <w:rsid w:val="00FA0E5B"/>
    <w:rsid w:val="00FE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AA95B"/>
  <w15:docId w15:val="{6B30292B-C9DF-4224-A8D2-2F0FE572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j8EpmIYLQxHG7/fAw4VheDygGRENHtPlAnhsGxjtVoY=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qhU4kopz5yfu8fslxKJdeRNk1HiDjjnBcsFfrzuKeIw=</DigestValue>
    </Reference>
  </SignedInfo>
  <SignatureValue>rJXfn5I8qZhwiCBnZKNKZW9tiYtHNe9WP5G48vg0EAH2DpZCk2S33G8agv4bGqEL
kYihypsg0vKNQjUZPmXrjA==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jvIE/7DkOkvV7WuKeyk8LkNNktY=</DigestValue>
      </Reference>
      <Reference URI="/word/document.xml?ContentType=application/vnd.openxmlformats-officedocument.wordprocessingml.document.main+xml">
        <DigestMethod Algorithm="http://www.w3.org/2000/09/xmldsig#sha1"/>
        <DigestValue>/wmniyK+bmiS30DTa0iyo/gprXE=</DigestValue>
      </Reference>
      <Reference URI="/word/endnotes.xml?ContentType=application/vnd.openxmlformats-officedocument.wordprocessingml.endnotes+xml">
        <DigestMethod Algorithm="http://www.w3.org/2000/09/xmldsig#sha1"/>
        <DigestValue>QbcUaD8eV3H5wW/O94JtQwjg2ik=</DigestValue>
      </Reference>
      <Reference URI="/word/fontTable.xml?ContentType=application/vnd.openxmlformats-officedocument.wordprocessingml.fontTable+xml">
        <DigestMethod Algorithm="http://www.w3.org/2000/09/xmldsig#sha1"/>
        <DigestValue>CCiJc9pSD3pHZy3QsgSwwPjjw7E=</DigestValue>
      </Reference>
      <Reference URI="/word/footer1.xml?ContentType=application/vnd.openxmlformats-officedocument.wordprocessingml.footer+xml">
        <DigestMethod Algorithm="http://www.w3.org/2000/09/xmldsig#sha1"/>
        <DigestValue>6QfF6S1Q7f38APB+6FhJNFeKrz8=</DigestValue>
      </Reference>
      <Reference URI="/word/footer2.xml?ContentType=application/vnd.openxmlformats-officedocument.wordprocessingml.footer+xml">
        <DigestMethod Algorithm="http://www.w3.org/2000/09/xmldsig#sha1"/>
        <DigestValue>80OZNGv8WrIQUXO61BLsFTWHELc=</DigestValue>
      </Reference>
      <Reference URI="/word/footer3.xml?ContentType=application/vnd.openxmlformats-officedocument.wordprocessingml.footer+xml">
        <DigestMethod Algorithm="http://www.w3.org/2000/09/xmldsig#sha1"/>
        <DigestValue>BPCyv4WFIZm57aKG2r1vls/YZJM=</DigestValue>
      </Reference>
      <Reference URI="/word/footnotes.xml?ContentType=application/vnd.openxmlformats-officedocument.wordprocessingml.footnotes+xml">
        <DigestMethod Algorithm="http://www.w3.org/2000/09/xmldsig#sha1"/>
        <DigestValue>7a33bCAxt/A2RvNhXyNpNbT3JEo=</DigestValue>
      </Reference>
      <Reference URI="/word/numbering.xml?ContentType=application/vnd.openxmlformats-officedocument.wordprocessingml.numbering+xml">
        <DigestMethod Algorithm="http://www.w3.org/2000/09/xmldsig#sha1"/>
        <DigestValue>wtUIKPCveb0gvMZYHFa+Kwy8UEE=</DigestValue>
      </Reference>
      <Reference URI="/word/settings.xml?ContentType=application/vnd.openxmlformats-officedocument.wordprocessingml.settings+xml">
        <DigestMethod Algorithm="http://www.w3.org/2000/09/xmldsig#sha1"/>
        <DigestValue>NaVgVC/qr0OKmRC52DLt0wwSQrE=</DigestValue>
      </Reference>
      <Reference URI="/word/styles.xml?ContentType=application/vnd.openxmlformats-officedocument.wordprocessingml.styles+xml">
        <DigestMethod Algorithm="http://www.w3.org/2000/09/xmldsig#sha1"/>
        <DigestValue>P9lUrllX+ClyaF8e1gg0vIDY0RY=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2025-06-04T04:38:05Z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2025-06-04T04:38:05Z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3936316-4660-458B-915C-7E22C5516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21</Pages>
  <Words>3637</Words>
  <Characters>20732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4</cp:revision>
  <dcterms:created xsi:type="dcterms:W3CDTF">2025-05-22T05:42:00Z</dcterms:created>
  <dcterms:modified xsi:type="dcterms:W3CDTF">2025-06-02T11:46:00Z</dcterms:modified>
</cp:coreProperties>
</file>