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E44" w:rsidRDefault="00E5424A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53E44" w:rsidRDefault="00E5424A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053E44" w:rsidRDefault="00E5424A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053E44" w:rsidRDefault="00E5424A">
      <w:pPr>
        <w:pStyle w:val="af3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053E44" w:rsidRDefault="00E5424A">
      <w:pPr>
        <w:pStyle w:val="af3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53E44" w:rsidRDefault="00053E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053E44" w:rsidRDefault="00053E4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53E44" w:rsidRDefault="00053E4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53E44" w:rsidRDefault="00053E4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53E44" w:rsidRDefault="00053E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E44" w:rsidRDefault="00053E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E44" w:rsidRDefault="00E542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53E44" w:rsidRPr="00092E1E" w:rsidRDefault="00E5424A" w:rsidP="00092E1E">
      <w:pPr>
        <w:pStyle w:val="2"/>
      </w:pPr>
      <w:r w:rsidRPr="00092E1E">
        <w:t>ОБЩЕОБРАЗОВАТЕЛЬНОЙ ДИСЦИПЛИНЫ</w:t>
      </w:r>
    </w:p>
    <w:p w:rsidR="00053E44" w:rsidRDefault="00E542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ПД.04 «ИНДИВИДУАЛЬНЫЙ ПРОЕКТ»</w:t>
      </w:r>
    </w:p>
    <w:p w:rsidR="00053E44" w:rsidRDefault="00E54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53E44" w:rsidRDefault="00E542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053E44" w:rsidRPr="00092E1E" w:rsidRDefault="00E5424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92E1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для специальности </w:t>
      </w:r>
      <w:r w:rsidRPr="00092E1E">
        <w:rPr>
          <w:rFonts w:ascii="Times New Roman" w:eastAsia="Times New Roman CYR" w:hAnsi="Times New Roman" w:cs="Times New Roman"/>
          <w:b/>
          <w:bCs/>
          <w:color w:val="000000"/>
          <w:sz w:val="28"/>
          <w:szCs w:val="24"/>
          <w:lang w:eastAsia="ar-SA"/>
        </w:rPr>
        <w:t>11.02.15</w:t>
      </w:r>
      <w:r w:rsidRPr="00092E1E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  <w:r w:rsidRPr="00092E1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«Инфокоммуникационные сети и системы связи»</w:t>
      </w:r>
    </w:p>
    <w:p w:rsidR="00053E44" w:rsidRDefault="00053E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053E4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3E44" w:rsidRDefault="00E5424A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053E44">
        <w:trPr>
          <w:trHeight w:val="2398"/>
        </w:trPr>
        <w:tc>
          <w:tcPr>
            <w:tcW w:w="5734" w:type="dxa"/>
          </w:tcPr>
          <w:p w:rsidR="00053E44" w:rsidRDefault="00E5424A">
            <w:pPr>
              <w:pageBreakBefore/>
              <w:widowControl w:val="0"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математических и естественнонаучных дисциплин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11 от июня 2024 года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Джалагония М.Ш.</w:t>
            </w:r>
          </w:p>
        </w:tc>
        <w:tc>
          <w:tcPr>
            <w:tcW w:w="4492" w:type="dxa"/>
          </w:tcPr>
          <w:p w:rsidR="00053E44" w:rsidRDefault="00E5424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УТВЕРЖДАЮ:</w:t>
            </w:r>
          </w:p>
          <w:p w:rsidR="00053E44" w:rsidRDefault="00E5424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по НМР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____________И.В. Подцатова</w:t>
            </w:r>
          </w:p>
          <w:p w:rsidR="00053E44" w:rsidRDefault="007309D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«30</w:t>
            </w:r>
            <w:bookmarkStart w:id="1" w:name="_GoBack"/>
            <w:bookmarkEnd w:id="1"/>
            <w:r w:rsidR="00E5424A">
              <w:rPr>
                <w:rFonts w:ascii="Times New Roman" w:hAnsi="Times New Roman" w:cs="Times New Roman"/>
                <w:bCs/>
                <w:sz w:val="28"/>
                <w:szCs w:val="28"/>
              </w:rPr>
              <w:t>»августа 2024г.</w:t>
            </w:r>
          </w:p>
        </w:tc>
      </w:tr>
    </w:tbl>
    <w:p w:rsidR="00053E44" w:rsidRDefault="00E5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96002302"/>
      <w:bookmarkEnd w:id="2"/>
      <w:r>
        <w:rPr>
          <w:rFonts w:ascii="Times New Roman" w:hAnsi="Times New Roman" w:cs="Times New Roman"/>
          <w:sz w:val="24"/>
          <w:szCs w:val="24"/>
        </w:rPr>
        <w:t>Рабочая программа общеобразовательной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ПД.04 «Индивидуальный проект» </w:t>
      </w:r>
      <w:r>
        <w:rPr>
          <w:rFonts w:ascii="Times New Roman" w:hAnsi="Times New Roman" w:cs="Times New Roman"/>
          <w:sz w:val="24"/>
          <w:szCs w:val="24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всем реализуемым специальностям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колледжа, утверждённым </w:t>
      </w:r>
      <w:r>
        <w:rPr>
          <w:rFonts w:ascii="Times New Roman" w:hAnsi="Times New Roman" w:cs="Times New Roman"/>
          <w:sz w:val="24"/>
          <w:szCs w:val="24"/>
        </w:rPr>
        <w:t xml:space="preserve">приказом  Министерства просвещения Российской Федерации </w:t>
      </w:r>
      <w:r w:rsidRPr="00C37538">
        <w:rPr>
          <w:rFonts w:ascii="Times New Roman" w:hAnsi="Times New Roman" w:cs="Times New Roman"/>
          <w:sz w:val="24"/>
          <w:szCs w:val="24"/>
        </w:rPr>
        <w:t xml:space="preserve">от </w:t>
      </w:r>
      <w:r w:rsidRPr="00C81773">
        <w:rPr>
          <w:rFonts w:ascii="Times New Roman" w:hAnsi="Times New Roman" w:cs="Times New Roman"/>
          <w:sz w:val="24"/>
          <w:szCs w:val="24"/>
        </w:rPr>
        <w:t>18.05.2023 №371 «Об утверждении федеральной образовательной программы среднего общего образования»</w:t>
      </w:r>
      <w:r w:rsidRPr="00C817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53E44" w:rsidRDefault="00E5424A">
      <w:pPr>
        <w:pStyle w:val="af1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общеобразовательной дисциплины ПД.04 «Индивидуальный проект», разработана на основе требований ФГОС СОО, утвержденного </w:t>
      </w:r>
      <w:hyperlink r:id="rId11">
        <w:r>
          <w:rPr>
            <w:rStyle w:val="af9"/>
            <w:rFonts w:ascii="Times New Roman" w:hAnsi="Times New Roman"/>
            <w:b w:val="0"/>
            <w:bCs w:val="0"/>
            <w:color w:val="auto"/>
            <w:sz w:val="24"/>
            <w:szCs w:val="24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/>
          <w:sz w:val="24"/>
          <w:szCs w:val="24"/>
        </w:rPr>
        <w:t>; распоряжением Минпросвещения России от 30.04.2021 №Р-98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реализации среднего общего образования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профессиональном   образовании (ЦМС СПО ФГБОУ ДПО «Институт развития профессионального образования).</w:t>
      </w:r>
    </w:p>
    <w:p w:rsidR="00053E44" w:rsidRDefault="00053E44">
      <w:pPr>
        <w:pStyle w:val="af1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53E44" w:rsidRDefault="00E5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53E44" w:rsidRDefault="00053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E44" w:rsidRDefault="00E5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053E44" w:rsidRDefault="00E5424A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053E44" w:rsidRDefault="00053E44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053E44" w:rsidRDefault="00E5424A">
      <w:pPr>
        <w:pStyle w:val="Style5"/>
        <w:widowControl/>
        <w:spacing w:line="240" w:lineRule="auto"/>
        <w:ind w:right="28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Кузнецова Л.В.–</w:t>
      </w:r>
      <w:r>
        <w:rPr>
          <w:sz w:val="28"/>
          <w:szCs w:val="28"/>
        </w:rPr>
        <w:t>преподаватель ГБПОУ РО «Ростовский-на-Дону автодорожный колледж».</w:t>
      </w:r>
    </w:p>
    <w:p w:rsidR="00053E44" w:rsidRDefault="00053E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53E44" w:rsidRDefault="00053E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53E44" w:rsidRDefault="00053E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53E44" w:rsidRDefault="00E5424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f7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53E4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53E4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053E4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053E44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3E4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3E44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053E44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_Hlk96002302_Копия_1"/>
            <w:bookmarkEnd w:id="3"/>
          </w:p>
        </w:tc>
      </w:tr>
    </w:tbl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E54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053E44" w:rsidRDefault="00053E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53E44" w:rsidRDefault="00E5424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всем </w:t>
      </w:r>
      <w:r w:rsidR="001D2C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реализуемым специальностям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Колледжа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приказом Приказ Министерства просвещения Российской Федерации </w:t>
      </w:r>
      <w:r w:rsidRPr="00C81773">
        <w:rPr>
          <w:rFonts w:ascii="Times New Roman" w:hAnsi="Times New Roman" w:cs="Times New Roman"/>
          <w:sz w:val="28"/>
          <w:szCs w:val="28"/>
        </w:rPr>
        <w:t>от 18.05.2023 №371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образовательной программы среднего общего образования». </w:t>
      </w:r>
    </w:p>
    <w:p w:rsidR="00053E44" w:rsidRDefault="00E54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53E44" w:rsidRDefault="00E5424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ц</w:t>
      </w:r>
      <w:r>
        <w:rPr>
          <w:rFonts w:ascii="Times New Roman" w:hAnsi="Times New Roman" w:cs="Times New Roman"/>
          <w:sz w:val="28"/>
          <w:szCs w:val="28"/>
        </w:rPr>
        <w:t>еленаправленная организованная работа 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информации, проведение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профессиональным проблемам;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053E44" w:rsidRDefault="00053E4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E44" w:rsidRDefault="00E5424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053E44" w:rsidRDefault="00E5424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053E44" w:rsidRDefault="00053E4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53E44">
          <w:footerReference w:type="default" r:id="rId12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053E44" w:rsidRDefault="00053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7"/>
        <w:tblW w:w="14787" w:type="dxa"/>
        <w:tblLayout w:type="fixed"/>
        <w:tblLook w:val="04A0" w:firstRow="1" w:lastRow="0" w:firstColumn="1" w:lastColumn="0" w:noHBand="0" w:noVBand="1"/>
      </w:tblPr>
      <w:tblGrid>
        <w:gridCol w:w="5379"/>
        <w:gridCol w:w="6237"/>
        <w:gridCol w:w="3171"/>
      </w:tblGrid>
      <w:tr w:rsidR="00053E44">
        <w:trPr>
          <w:trHeight w:val="710"/>
        </w:trPr>
        <w:tc>
          <w:tcPr>
            <w:tcW w:w="5379" w:type="dxa"/>
            <w:vMerge w:val="restart"/>
          </w:tcPr>
          <w:p w:rsidR="00053E44" w:rsidRDefault="00E5424A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9408" w:type="dxa"/>
            <w:gridSpan w:val="2"/>
          </w:tcPr>
          <w:p w:rsidR="00053E44" w:rsidRDefault="00E5424A">
            <w:pPr>
              <w:widowControl w:val="0"/>
              <w:spacing w:after="0" w:line="240" w:lineRule="auto"/>
              <w:ind w:right="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образовательные результаты обучения</w:t>
            </w:r>
          </w:p>
        </w:tc>
      </w:tr>
      <w:tr w:rsidR="00053E44">
        <w:trPr>
          <w:trHeight w:val="710"/>
        </w:trPr>
        <w:tc>
          <w:tcPr>
            <w:tcW w:w="5379" w:type="dxa"/>
            <w:vMerge/>
          </w:tcPr>
          <w:p w:rsidR="00053E44" w:rsidRDefault="00053E4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53E44" w:rsidRDefault="00E5424A">
            <w:pPr>
              <w:widowControl w:val="0"/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71" w:type="dxa"/>
          </w:tcPr>
          <w:p w:rsidR="00053E44" w:rsidRDefault="00E5424A" w:rsidP="00C81773">
            <w:pPr>
              <w:widowControl w:val="0"/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053E44">
        <w:trPr>
          <w:trHeight w:val="5085"/>
        </w:trPr>
        <w:tc>
          <w:tcPr>
            <w:tcW w:w="5379" w:type="dxa"/>
          </w:tcPr>
          <w:p w:rsidR="00053E44" w:rsidRDefault="00E5424A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237" w:type="dxa"/>
          </w:tcPr>
          <w:p w:rsidR="00053E44" w:rsidRDefault="00E5424A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053E44" w:rsidRDefault="00E5424A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053E44" w:rsidRDefault="00E5424A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53E44" w:rsidRDefault="00E5424A">
            <w:pPr>
              <w:widowControl w:val="0"/>
              <w:numPr>
                <w:ilvl w:val="0"/>
                <w:numId w:val="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интерес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различным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сферам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профессиональной деятельности,</w:t>
            </w:r>
          </w:p>
          <w:p w:rsidR="00053E44" w:rsidRDefault="00E5424A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053E44" w:rsidRDefault="00E5424A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053E44" w:rsidRDefault="00E5424A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053E44" w:rsidRDefault="00E5424A">
            <w:pPr>
              <w:widowControl w:val="0"/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существенный признак или основания для</w:t>
            </w:r>
          </w:p>
          <w:p w:rsidR="00053E44" w:rsidRDefault="00E5424A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сравнения, классификации и обобщения;</w:t>
            </w:r>
          </w:p>
          <w:p w:rsidR="00053E44" w:rsidRDefault="00E5424A">
            <w:pPr>
              <w:widowControl w:val="0"/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1" w:type="dxa"/>
          </w:tcPr>
          <w:p w:rsidR="00053E44" w:rsidRDefault="00E5424A">
            <w:pPr>
              <w:widowControl w:val="0"/>
              <w:numPr>
                <w:ilvl w:val="0"/>
                <w:numId w:val="3"/>
              </w:numPr>
              <w:spacing w:after="0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053E44" w:rsidRDefault="00E5424A">
            <w:pPr>
              <w:widowControl w:val="0"/>
              <w:numPr>
                <w:ilvl w:val="0"/>
                <w:numId w:val="3"/>
              </w:numPr>
              <w:spacing w:after="1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переносить знания в практическую область, освоенные средства и способы действия в собственную практику;</w:t>
            </w:r>
          </w:p>
          <w:p w:rsidR="00053E44" w:rsidRDefault="00E5424A">
            <w:pPr>
              <w:widowControl w:val="0"/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-знать основы методологии исследовательской и проектной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053E44" w:rsidRDefault="00E5424A">
            <w:pPr>
              <w:widowControl w:val="0"/>
              <w:numPr>
                <w:ilvl w:val="0"/>
                <w:numId w:val="3"/>
              </w:numPr>
              <w:spacing w:after="0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 структуру и правила оформления исследовательской и проектной работы;</w:t>
            </w:r>
          </w:p>
          <w:p w:rsidR="00053E44" w:rsidRDefault="00E5424A">
            <w:pPr>
              <w:widowControl w:val="0"/>
              <w:numPr>
                <w:ilvl w:val="0"/>
                <w:numId w:val="3"/>
              </w:numPr>
              <w:spacing w:after="0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навыки формулировки темы исследовательской и проектной работы, доказывать ее актуальность;  - уметь выделять объект и предмет исследовательской и проектной работы;</w:t>
            </w:r>
          </w:p>
        </w:tc>
      </w:tr>
      <w:tr w:rsidR="00053E44">
        <w:trPr>
          <w:trHeight w:val="6774"/>
        </w:trPr>
        <w:tc>
          <w:tcPr>
            <w:tcW w:w="5379" w:type="dxa"/>
          </w:tcPr>
          <w:p w:rsidR="00053E44" w:rsidRDefault="00053E4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закономерности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противоречия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рассматриваемых явлениях;</w:t>
            </w:r>
          </w:p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целям,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риски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последствий деятельности;</w:t>
            </w:r>
          </w:p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053E44" w:rsidRDefault="00E5424A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интегрировать знания из разных предметных </w:t>
            </w:r>
            <w:r w:rsidR="00092E1E">
              <w:rPr>
                <w:rFonts w:ascii="Times New Roman" w:eastAsia="Calibri" w:hAnsi="Times New Roman" w:cs="Times New Roman"/>
                <w:sz w:val="24"/>
                <w:szCs w:val="24"/>
              </w:rPr>
              <w:t>областей;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выдвигать новые идеи, предлагать оригинальные подходы и решения;</w:t>
            </w:r>
          </w:p>
          <w:p w:rsidR="00053E44" w:rsidRDefault="00E5424A">
            <w:pPr>
              <w:widowControl w:val="0"/>
              <w:numPr>
                <w:ilvl w:val="0"/>
                <w:numId w:val="4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1" w:type="dxa"/>
          </w:tcPr>
          <w:p w:rsidR="00053E44" w:rsidRDefault="00E5424A">
            <w:pPr>
              <w:widowControl w:val="0"/>
              <w:numPr>
                <w:ilvl w:val="0"/>
                <w:numId w:val="5"/>
              </w:numPr>
              <w:spacing w:after="1" w:line="228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определять цель и задачи исследовательской и проектной работы;</w:t>
            </w:r>
          </w:p>
          <w:p w:rsidR="00053E44" w:rsidRDefault="00E5424A">
            <w:pPr>
              <w:widowControl w:val="0"/>
              <w:numPr>
                <w:ilvl w:val="0"/>
                <w:numId w:val="5"/>
              </w:numPr>
              <w:spacing w:after="0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053E44">
        <w:trPr>
          <w:trHeight w:val="2547"/>
        </w:trPr>
        <w:tc>
          <w:tcPr>
            <w:tcW w:w="5379" w:type="dxa"/>
          </w:tcPr>
          <w:p w:rsidR="00053E44" w:rsidRDefault="00E5424A">
            <w:pPr>
              <w:widowControl w:val="0"/>
              <w:spacing w:after="0" w:line="228" w:lineRule="auto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интерпретации</w:t>
            </w:r>
          </w:p>
          <w:p w:rsidR="00053E44" w:rsidRDefault="00E5424A">
            <w:pPr>
              <w:widowControl w:val="0"/>
              <w:spacing w:after="0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237" w:type="dxa"/>
          </w:tcPr>
          <w:p w:rsidR="00053E44" w:rsidRDefault="00E5424A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053E44" w:rsidRDefault="00E5424A">
            <w:pPr>
              <w:widowControl w:val="0"/>
              <w:numPr>
                <w:ilvl w:val="0"/>
                <w:numId w:val="6"/>
              </w:numPr>
              <w:spacing w:after="0" w:line="228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</w:t>
            </w:r>
            <w:r w:rsidR="00092E1E">
              <w:rPr>
                <w:rFonts w:ascii="Times New Roman" w:eastAsia="Calibri" w:hAnsi="Times New Roman" w:cs="Times New Roman"/>
                <w:sz w:val="24"/>
                <w:szCs w:val="24"/>
              </w:rPr>
              <w:t>мире; совершенствование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языковой и читательской культуры как средства взаимодействия между людьми и познания мира;</w:t>
            </w:r>
          </w:p>
          <w:p w:rsidR="00053E44" w:rsidRDefault="00E5424A">
            <w:pPr>
              <w:widowControl w:val="0"/>
              <w:numPr>
                <w:ilvl w:val="0"/>
                <w:numId w:val="6"/>
              </w:numPr>
              <w:spacing w:after="0" w:line="228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осознание ценности научной деятельности, 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товность осуществлять проектную и исследовательскую деятельность индивидуально и в группе;</w:t>
            </w:r>
          </w:p>
          <w:p w:rsidR="00053E44" w:rsidRDefault="00E5424A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053E44" w:rsidRDefault="00E5424A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053E44" w:rsidRDefault="00E5424A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53E44" w:rsidRDefault="00E5424A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53E44" w:rsidRDefault="00E5424A">
            <w:pPr>
              <w:widowControl w:val="0"/>
              <w:numPr>
                <w:ilvl w:val="0"/>
                <w:numId w:val="7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053E44" w:rsidRDefault="00E5424A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53E44" w:rsidRDefault="00E5424A">
            <w:pPr>
              <w:widowControl w:val="0"/>
              <w:numPr>
                <w:ilvl w:val="0"/>
                <w:numId w:val="6"/>
              </w:numPr>
              <w:spacing w:after="0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71" w:type="dxa"/>
          </w:tcPr>
          <w:p w:rsidR="00053E44" w:rsidRDefault="00E5424A">
            <w:pPr>
              <w:widowControl w:val="0"/>
              <w:spacing w:after="1" w:line="228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ния; оценивать достоверность информации, её соответствие правовым и морально-этическим нормам;</w:t>
            </w:r>
          </w:p>
          <w:p w:rsidR="00053E44" w:rsidRDefault="00E5424A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092E1E">
              <w:rPr>
                <w:rFonts w:ascii="Times New Roman" w:eastAsia="Calibri" w:hAnsi="Times New Roman" w:cs="Times New Roman"/>
                <w:sz w:val="24"/>
                <w:szCs w:val="24"/>
              </w:rPr>
              <w:t>с первоисточниками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грамотно их цитировать,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оформлять библиографические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ссылки, </w:t>
            </w:r>
            <w:r w:rsidR="00092E1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библиографический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список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проблеме;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оформлять теоретические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экспериментальные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результаты исследовательской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проектной работы;</w:t>
            </w:r>
          </w:p>
          <w:p w:rsidR="00053E44" w:rsidRDefault="00E5424A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рецензировать чужую исследовательскую или проектную работы;</w:t>
            </w:r>
          </w:p>
          <w:p w:rsidR="00053E44" w:rsidRDefault="00E5424A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навык наблюдения за и явлениями;</w:t>
            </w:r>
          </w:p>
          <w:p w:rsidR="00053E44" w:rsidRDefault="00E5424A">
            <w:pPr>
              <w:widowControl w:val="0"/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оформлять результаты исследования с помощью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053E44" w:rsidRDefault="00E5424A">
            <w:pPr>
              <w:widowControl w:val="0"/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полученных фактов; - уметь проводить измерения с помощью различных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приборов</w:t>
            </w:r>
          </w:p>
        </w:tc>
      </w:tr>
      <w:tr w:rsidR="00053E44">
        <w:trPr>
          <w:trHeight w:val="1702"/>
        </w:trPr>
        <w:tc>
          <w:tcPr>
            <w:tcW w:w="5379" w:type="dxa"/>
          </w:tcPr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 03. </w:t>
            </w:r>
            <w:r w:rsidR="005C463D" w:rsidRPr="005C463D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6237" w:type="dxa"/>
          </w:tcPr>
          <w:p w:rsidR="00053E44" w:rsidRDefault="00E5424A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области духовно-нравственного воспитания:</w:t>
            </w:r>
          </w:p>
          <w:p w:rsidR="00053E44" w:rsidRDefault="00E5424A">
            <w:pPr>
              <w:widowControl w:val="0"/>
              <w:numPr>
                <w:ilvl w:val="0"/>
                <w:numId w:val="9"/>
              </w:numPr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053E44" w:rsidRDefault="00E5424A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53E44" w:rsidRDefault="00E5424A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053E44" w:rsidRDefault="00E5424A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53E44" w:rsidRDefault="00E5424A">
            <w:pPr>
              <w:widowControl w:val="0"/>
              <w:spacing w:after="1" w:line="228" w:lineRule="auto"/>
              <w:ind w:left="1" w:right="3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регулятивными действиями: а) самоорганизация:</w:t>
            </w:r>
          </w:p>
          <w:p w:rsidR="00053E44" w:rsidRDefault="00E5424A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53E44" w:rsidRDefault="00E5424A">
            <w:pPr>
              <w:widowControl w:val="0"/>
              <w:numPr>
                <w:ilvl w:val="0"/>
                <w:numId w:val="11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53E44" w:rsidRDefault="00E5424A">
            <w:pPr>
              <w:widowControl w:val="0"/>
              <w:numPr>
                <w:ilvl w:val="0"/>
                <w:numId w:val="11"/>
              </w:numPr>
              <w:spacing w:after="0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давать оценку новым ситуациям;</w:t>
            </w:r>
          </w:p>
          <w:p w:rsidR="00053E44" w:rsidRDefault="00E5424A">
            <w:pPr>
              <w:widowControl w:val="0"/>
              <w:spacing w:after="0" w:line="228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контроль: использовать приемы рефлексии для оценки ситуации, выбора верного решения;</w:t>
            </w:r>
          </w:p>
          <w:p w:rsidR="00053E44" w:rsidRDefault="00E5424A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053E44" w:rsidRDefault="00E5424A">
            <w:pPr>
              <w:widowControl w:val="0"/>
              <w:spacing w:after="0" w:line="23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эмоциональный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интеллект,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мотивации,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включающей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стремление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к достижению цели и успеху, оптимизм, инициативность, умение действовать, исходя из своих возможностей;</w:t>
            </w:r>
          </w:p>
          <w:p w:rsidR="00053E44" w:rsidRDefault="00E5424A">
            <w:pPr>
              <w:widowControl w:val="0"/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53E44" w:rsidRDefault="00E5424A">
            <w:pPr>
              <w:widowControl w:val="0"/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1" w:type="dxa"/>
          </w:tcPr>
          <w:p w:rsidR="00053E44" w:rsidRDefault="00E5424A">
            <w:pPr>
              <w:widowControl w:val="0"/>
              <w:numPr>
                <w:ilvl w:val="0"/>
                <w:numId w:val="10"/>
              </w:numPr>
              <w:spacing w:after="2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 планировать и проводить опыт в соответствии с задачами, объяснить результаты;</w:t>
            </w:r>
          </w:p>
          <w:p w:rsidR="00053E44" w:rsidRDefault="00E5424A">
            <w:pPr>
              <w:widowControl w:val="0"/>
              <w:numPr>
                <w:ilvl w:val="0"/>
                <w:numId w:val="10"/>
              </w:numPr>
              <w:spacing w:after="1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составлять индивидуальный план исследовательской и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проектной работы;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иметь представления о финансово- экономическом обосновании проекта</w:t>
            </w:r>
          </w:p>
        </w:tc>
      </w:tr>
      <w:tr w:rsidR="00053E44">
        <w:trPr>
          <w:trHeight w:val="6774"/>
        </w:trPr>
        <w:tc>
          <w:tcPr>
            <w:tcW w:w="5379" w:type="dxa"/>
          </w:tcPr>
          <w:p w:rsidR="00053E44" w:rsidRDefault="00E5424A">
            <w:pPr>
              <w:widowControl w:val="0"/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04. Эффективно взаимодействовать</w:t>
            </w:r>
          </w:p>
          <w:p w:rsidR="00053E44" w:rsidRDefault="00E5424A">
            <w:pPr>
              <w:widowControl w:val="0"/>
              <w:spacing w:after="2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6237" w:type="dxa"/>
          </w:tcPr>
          <w:p w:rsidR="00053E44" w:rsidRDefault="00E5424A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саморазвитию,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самостоятельности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самоопределению;</w:t>
            </w:r>
          </w:p>
          <w:p w:rsidR="00053E44" w:rsidRDefault="00E5424A">
            <w:pPr>
              <w:widowControl w:val="0"/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053E44" w:rsidRDefault="00E5424A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коммуникативными действиями: б) совместная деятельность:</w:t>
            </w:r>
          </w:p>
          <w:p w:rsidR="00053E44" w:rsidRDefault="00E5424A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053E44" w:rsidRDefault="00E5424A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53E44" w:rsidRDefault="00E5424A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53E44" w:rsidRDefault="00E5424A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53E44" w:rsidRDefault="00E5424A">
            <w:pPr>
              <w:widowControl w:val="0"/>
              <w:spacing w:after="2" w:line="228" w:lineRule="auto"/>
              <w:ind w:left="1" w:right="3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регулятивными действиями: г) принятие себя и других людей:</w:t>
            </w:r>
          </w:p>
          <w:p w:rsidR="00053E44" w:rsidRDefault="00E5424A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053E44" w:rsidRDefault="00E5424A">
            <w:pPr>
              <w:widowControl w:val="0"/>
              <w:numPr>
                <w:ilvl w:val="0"/>
                <w:numId w:val="1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1" w:type="dxa"/>
          </w:tcPr>
          <w:p w:rsidR="00053E44" w:rsidRDefault="00E5424A">
            <w:pPr>
              <w:widowControl w:val="0"/>
              <w:numPr>
                <w:ilvl w:val="0"/>
                <w:numId w:val="13"/>
              </w:numPr>
              <w:spacing w:after="0" w:line="22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аргументированно вести диалог, развернуто и логично излагать свою позицию;</w:t>
            </w:r>
          </w:p>
          <w:p w:rsidR="00053E44" w:rsidRDefault="00E5424A">
            <w:pPr>
              <w:widowControl w:val="0"/>
              <w:numPr>
                <w:ilvl w:val="0"/>
                <w:numId w:val="13"/>
              </w:num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053E44">
        <w:trPr>
          <w:trHeight w:val="1700"/>
        </w:trPr>
        <w:tc>
          <w:tcPr>
            <w:tcW w:w="5379" w:type="dxa"/>
          </w:tcPr>
          <w:p w:rsidR="00053E44" w:rsidRDefault="00E5424A">
            <w:pPr>
              <w:widowControl w:val="0"/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06. </w:t>
            </w:r>
            <w:r w:rsidR="005C463D" w:rsidRPr="005C463D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237" w:type="dxa"/>
          </w:tcPr>
          <w:p w:rsidR="00053E44" w:rsidRDefault="00E5424A">
            <w:pPr>
              <w:widowControl w:val="0"/>
              <w:numPr>
                <w:ilvl w:val="0"/>
                <w:numId w:val="14"/>
              </w:numPr>
              <w:spacing w:after="0" w:line="228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обучающимися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российской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гражданской идентичности;</w:t>
            </w:r>
          </w:p>
          <w:p w:rsidR="00053E44" w:rsidRDefault="00E5424A">
            <w:pPr>
              <w:widowControl w:val="0"/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национальнокультурных традиций, формирование системы значимых ценностно-смысловых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установок,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антикоррупционного мировоззрения,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правосознания,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экологи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культуры, способности ставить цели и строить жизненные планы; В части гражданского воспитания: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противостоять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идеологии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к гуманитарной и волонтерской </w:t>
            </w:r>
            <w:r w:rsidR="00092E1E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 патриотического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воспитания: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53E44" w:rsidRDefault="00E5424A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53E44" w:rsidRDefault="00E5424A">
            <w:pPr>
              <w:widowControl w:val="0"/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</w:t>
            </w:r>
          </w:p>
          <w:p w:rsidR="00053E44" w:rsidRDefault="00E5424A">
            <w:pPr>
              <w:widowControl w:val="0"/>
              <w:numPr>
                <w:ilvl w:val="0"/>
                <w:numId w:val="15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познавательные, коммуникативные);</w:t>
            </w:r>
          </w:p>
        </w:tc>
        <w:tc>
          <w:tcPr>
            <w:tcW w:w="3171" w:type="dxa"/>
          </w:tcPr>
          <w:p w:rsidR="00053E44" w:rsidRDefault="00E5424A">
            <w:pPr>
              <w:widowControl w:val="0"/>
              <w:spacing w:after="0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менные тексты с учётом цели и особенностей аудитории</w:t>
            </w:r>
          </w:p>
        </w:tc>
      </w:tr>
      <w:tr w:rsidR="00053E44">
        <w:trPr>
          <w:trHeight w:val="2266"/>
        </w:trPr>
        <w:tc>
          <w:tcPr>
            <w:tcW w:w="5379" w:type="dxa"/>
          </w:tcPr>
          <w:p w:rsidR="00053E44" w:rsidRDefault="00053E4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053E44" w:rsidRDefault="00E5424A">
            <w:pPr>
              <w:widowControl w:val="0"/>
              <w:numPr>
                <w:ilvl w:val="0"/>
                <w:numId w:val="16"/>
              </w:numPr>
              <w:spacing w:after="0" w:line="228" w:lineRule="auto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53E44" w:rsidRDefault="00E5424A">
            <w:pPr>
              <w:widowControl w:val="0"/>
              <w:numPr>
                <w:ilvl w:val="0"/>
                <w:numId w:val="16"/>
              </w:numPr>
              <w:spacing w:after="0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053E44" w:rsidRDefault="00053E44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44">
        <w:trPr>
          <w:trHeight w:val="4518"/>
        </w:trPr>
        <w:tc>
          <w:tcPr>
            <w:tcW w:w="5379" w:type="dxa"/>
          </w:tcPr>
          <w:p w:rsidR="00053E44" w:rsidRDefault="00E5424A">
            <w:pPr>
              <w:widowControl w:val="0"/>
              <w:tabs>
                <w:tab w:val="right" w:pos="1859"/>
                <w:tab w:val="right" w:pos="24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237" w:type="dxa"/>
          </w:tcPr>
          <w:p w:rsidR="00053E44" w:rsidRDefault="00E5424A">
            <w:pPr>
              <w:widowControl w:val="0"/>
              <w:spacing w:after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053E44" w:rsidRDefault="00E5424A">
            <w:pPr>
              <w:widowControl w:val="0"/>
              <w:numPr>
                <w:ilvl w:val="0"/>
                <w:numId w:val="17"/>
              </w:numPr>
              <w:spacing w:after="0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53E44" w:rsidRDefault="00E5424A">
            <w:pPr>
              <w:widowControl w:val="0"/>
              <w:numPr>
                <w:ilvl w:val="0"/>
                <w:numId w:val="17"/>
              </w:numPr>
              <w:spacing w:after="0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53E44" w:rsidRDefault="00E5424A">
            <w:pPr>
              <w:widowControl w:val="0"/>
              <w:spacing w:after="0" w:line="228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053E44" w:rsidRDefault="00E5424A">
            <w:pPr>
              <w:widowControl w:val="0"/>
              <w:numPr>
                <w:ilvl w:val="0"/>
                <w:numId w:val="17"/>
              </w:numPr>
              <w:spacing w:after="1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прогнозировать неблагоприятные экологические последствия предпринимаемых действий, предотвращать </w:t>
            </w:r>
            <w:r w:rsidR="00092E1E">
              <w:rPr>
                <w:rFonts w:ascii="Times New Roman" w:eastAsia="Calibri" w:hAnsi="Times New Roman" w:cs="Times New Roman"/>
                <w:sz w:val="24"/>
                <w:szCs w:val="24"/>
              </w:rPr>
              <w:t>их;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расширение опыта деятельности экологической направленности;</w:t>
            </w:r>
          </w:p>
          <w:p w:rsidR="00053E44" w:rsidRDefault="00E5424A">
            <w:pPr>
              <w:widowControl w:val="0"/>
              <w:numPr>
                <w:ilvl w:val="0"/>
                <w:numId w:val="17"/>
              </w:numPr>
              <w:spacing w:after="0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053E44" w:rsidRDefault="00E5424A">
            <w:pPr>
              <w:widowControl w:val="0"/>
              <w:numPr>
                <w:ilvl w:val="0"/>
                <w:numId w:val="18"/>
              </w:numPr>
              <w:spacing w:after="1" w:line="228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инструкции правил безопасности;</w:t>
            </w:r>
          </w:p>
          <w:p w:rsidR="00053E44" w:rsidRDefault="00E5424A">
            <w:pPr>
              <w:widowControl w:val="0"/>
              <w:numPr>
                <w:ilvl w:val="0"/>
                <w:numId w:val="18"/>
              </w:num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основные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принципы ресурсосбережения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принципы бережливого производства</w:t>
            </w:r>
          </w:p>
        </w:tc>
      </w:tr>
      <w:tr w:rsidR="00C37538">
        <w:trPr>
          <w:trHeight w:val="514"/>
        </w:trPr>
        <w:tc>
          <w:tcPr>
            <w:tcW w:w="5379" w:type="dxa"/>
          </w:tcPr>
          <w:p w:rsidR="00C37538" w:rsidRPr="00685B42" w:rsidRDefault="00C37538" w:rsidP="00685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ПК 1.3. Администрировать инфокоммуникационные сети с использованием сетевых протоколов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C37538" w:rsidRDefault="00C3753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администрировать инфокоммуникационные сети;</w:t>
            </w:r>
          </w:p>
          <w:p w:rsidR="00C37538" w:rsidRDefault="00C375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использовать сетевые протоколы.</w:t>
            </w:r>
          </w:p>
        </w:tc>
        <w:tc>
          <w:tcPr>
            <w:tcW w:w="3171" w:type="dxa"/>
          </w:tcPr>
          <w:p w:rsidR="00C37538" w:rsidRDefault="00C3753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настраивать и осуществлять диагностику и мониторинг локальных сетей;</w:t>
            </w:r>
          </w:p>
          <w:p w:rsidR="00C37538" w:rsidRDefault="00C3753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осуществлять администрирование сетевого оборудования с помощью интерфейсов управления (web-интерфейс, Telnet, локальная консоль);</w:t>
            </w:r>
          </w:p>
          <w:p w:rsidR="00C37538" w:rsidRDefault="00C375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 производить настройку интеллектуальных параметров (VLAN, STP, RSTP, MSTP, ограничение доступа, параметры QoS, а также согласование IP-адресов согласно MIB) оборудования технологических мультисервисных сетей.</w:t>
            </w:r>
          </w:p>
        </w:tc>
      </w:tr>
      <w:tr w:rsidR="00C37538">
        <w:trPr>
          <w:trHeight w:val="514"/>
        </w:trPr>
        <w:tc>
          <w:tcPr>
            <w:tcW w:w="5379" w:type="dxa"/>
          </w:tcPr>
          <w:p w:rsidR="00C37538" w:rsidRDefault="00C37538">
            <w:pPr>
              <w:spacing w:line="256" w:lineRule="auto"/>
              <w:ind w:firstLine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 3.3.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      </w:r>
          </w:p>
        </w:tc>
        <w:tc>
          <w:tcPr>
            <w:tcW w:w="6237" w:type="dxa"/>
          </w:tcPr>
          <w:p w:rsidR="00C37538" w:rsidRDefault="00C37538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текущее администрирование для защиты инфокоммуникационных сетей и систем связи - использовать специализированное программное обеспечения и оборудования для защиты инфокоммуникационных сетей и систем связи.</w:t>
            </w:r>
          </w:p>
        </w:tc>
        <w:tc>
          <w:tcPr>
            <w:tcW w:w="3171" w:type="dxa"/>
          </w:tcPr>
          <w:p w:rsidR="00C37538" w:rsidRDefault="00C37538">
            <w:pPr>
              <w:shd w:val="clear" w:color="auto" w:fill="FFFFFF"/>
              <w:spacing w:after="125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мероприятия по защите информации на предприятиях связи, обеспечивать их организацию, определять способы и методы реализации; - разрабатывать политику безопасности сетевых элементов и логических сетей; - выполнять расчет и установку специализированного оборудования для обеспечения максимальной защищенности сетевых элементов и логических сетей; - производить установку и настройку средств защиты операционных систем, инфокоммуникационных систем и сетей связи; - конфигурировать автоматизированные системы и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коммуникационные сети в соответствии с политикой информационной безопасности; - защищать базы данных при помощи специализированных программных продуктов; - защищать ресурсы инфокоммуникационных сетей и систем связи криптографическими методами.</w:t>
            </w:r>
          </w:p>
        </w:tc>
      </w:tr>
      <w:tr w:rsidR="00C37538">
        <w:trPr>
          <w:trHeight w:val="514"/>
        </w:trPr>
        <w:tc>
          <w:tcPr>
            <w:tcW w:w="5379" w:type="dxa"/>
            <w:tcBorders>
              <w:top w:val="nil"/>
            </w:tcBorders>
          </w:tcPr>
          <w:p w:rsidR="00C37538" w:rsidRDefault="00C37538">
            <w:pPr>
              <w:spacing w:line="256" w:lineRule="auto"/>
              <w:ind w:firstLine="2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 5.1.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6237" w:type="dxa"/>
            <w:tcBorders>
              <w:top w:val="nil"/>
            </w:tcBorders>
          </w:tcPr>
          <w:p w:rsidR="00C37538" w:rsidRDefault="00C37538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современные конвергентные технологии и систем; - выбирать оптимальные решения в соответствии с требованиями заказчика;</w:t>
            </w:r>
          </w:p>
        </w:tc>
        <w:tc>
          <w:tcPr>
            <w:tcW w:w="3171" w:type="dxa"/>
            <w:tcBorders>
              <w:top w:val="nil"/>
            </w:tcBorders>
          </w:tcPr>
          <w:p w:rsidR="00C37538" w:rsidRDefault="00C37538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мониторинг логических сетей разных уровней с применением концепции TMN (Telecommunication management network) для оптимизации их работы; -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</w:tc>
      </w:tr>
    </w:tbl>
    <w:p w:rsidR="00053E44" w:rsidRDefault="00053E44">
      <w:pPr>
        <w:sectPr w:rsidR="00053E44">
          <w:footerReference w:type="default" r:id="rId13"/>
          <w:footerReference w:type="first" r:id="rId14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4096"/>
        </w:sectPr>
      </w:pPr>
    </w:p>
    <w:p w:rsidR="00053E44" w:rsidRDefault="00E54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053E44" w:rsidRDefault="00053E4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E5424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053E44" w:rsidRDefault="00053E4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053E4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053E44" w:rsidTr="00C37538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Pr="00C37538" w:rsidRDefault="00C375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053E44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053E44" w:rsidTr="00C37538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053E44" w:rsidTr="00C37538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81773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1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Pr="00C81773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8177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13</w:t>
            </w:r>
          </w:p>
        </w:tc>
      </w:tr>
      <w:tr w:rsidR="00053E44" w:rsidTr="00C37538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81773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1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Pr="00C81773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8177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26</w:t>
            </w:r>
          </w:p>
        </w:tc>
      </w:tr>
      <w:tr w:rsidR="00053E44" w:rsidTr="00C37538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053E44" w:rsidTr="00C37538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053E44" w:rsidTr="00C37538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053E44" w:rsidTr="00C37538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14</w:t>
            </w:r>
          </w:p>
        </w:tc>
      </w:tr>
      <w:tr w:rsidR="00053E44" w:rsidTr="00C37538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3E44" w:rsidRPr="00C37538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(диф.зачет)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3E44" w:rsidRPr="000909D1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053E44" w:rsidRDefault="00053E44">
      <w:pPr>
        <w:sectPr w:rsidR="00053E44">
          <w:footerReference w:type="default" r:id="rId15"/>
          <w:footerReference w:type="first" r:id="rId16"/>
          <w:pgSz w:w="11906" w:h="16838"/>
          <w:pgMar w:top="1134" w:right="850" w:bottom="1134" w:left="1701" w:header="0" w:footer="0" w:gutter="0"/>
          <w:cols w:space="720"/>
          <w:formProt w:val="0"/>
          <w:docGrid w:linePitch="299" w:charSpace="4096"/>
        </w:sectPr>
      </w:pPr>
    </w:p>
    <w:p w:rsidR="00053E44" w:rsidRDefault="00E5424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 w:rsidR="00053E44" w:rsidRDefault="00053E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3071"/>
        <w:gridCol w:w="7641"/>
        <w:gridCol w:w="1846"/>
        <w:gridCol w:w="30"/>
        <w:gridCol w:w="2042"/>
      </w:tblGrid>
      <w:tr w:rsidR="00053E44">
        <w:trPr>
          <w:trHeight w:val="20"/>
          <w:tblHeader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053E44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53E44">
        <w:trPr>
          <w:trHeight w:val="20"/>
        </w:trPr>
        <w:tc>
          <w:tcPr>
            <w:tcW w:w="14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053E44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Введение. Цели и задачи дисциплины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197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Особенности проектной деятельности. Виды проектов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196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 Определение понятия «Проект». Особенности проектной деятельности. Понимание различий между разным типами проектов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Default="00053E4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Формирование проблемы, темы проекта и ее актуальности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01,ОК 02</w:t>
            </w: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53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E5424A" w:rsidRPr="00C37538">
              <w:rPr>
                <w:rFonts w:ascii="Times New Roman" w:hAnsi="Times New Roman" w:cs="Times New Roman"/>
                <w:sz w:val="24"/>
                <w:szCs w:val="24"/>
              </w:rPr>
              <w:t>№1 «Формирование проблемы, темы проекта и ее актуальности»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Методы исследования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</w:t>
            </w: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pStyle w:val="Default"/>
              <w:widowControl w:val="0"/>
              <w:jc w:val="both"/>
            </w:pPr>
            <w:r w:rsidRPr="00C37538">
              <w:rPr>
                <w:b/>
              </w:rPr>
              <w:t>Лекция: Методы исследования. Особенности и различия методов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ОК01, ОК 02,</w:t>
            </w:r>
          </w:p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 ОК 06</w:t>
            </w: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pStyle w:val="Default"/>
              <w:widowControl w:val="0"/>
              <w:jc w:val="both"/>
            </w:pPr>
            <w:r w:rsidRPr="00C37538">
              <w:rPr>
                <w:b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53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E5424A" w:rsidRPr="00C37538">
              <w:rPr>
                <w:rFonts w:ascii="Times New Roman" w:hAnsi="Times New Roman" w:cs="Times New Roman"/>
                <w:sz w:val="24"/>
                <w:szCs w:val="24"/>
              </w:rPr>
              <w:t>№2 «Формирование цели, определение задач, выбор предмета и объекта»</w:t>
            </w:r>
          </w:p>
          <w:p w:rsidR="00053E44" w:rsidRPr="00C37538" w:rsidRDefault="00053E4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53E44" w:rsidTr="00C37538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Структура проекта. Алгоритм работ над проектом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E5424A"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№3 «Формирование структуры проекта»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Этапы работы над проектом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</w:t>
            </w:r>
          </w:p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06, ОК 07</w:t>
            </w: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E5424A"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№4 «Определение этапов работы над проектом»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02. ОК 04, ОК 06, ОК07</w:t>
            </w: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 w:rsidTr="00C37538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E5424A"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№5 «Работа с информационными источниками»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ПК 1.1, ПК </w:t>
            </w:r>
            <w:r w:rsidR="00C375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1.3, ПК 3.3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E5424A"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№6 «Реализация практической части проекта»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C37538" w:rsidRDefault="00C37538" w:rsidP="00C375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 1.3, ПК 3.3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оформления и представления результатов собственных исследований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 Написание заключительной части индивидуального проекта. Общие требования к оформлению проекта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C37538" w:rsidRDefault="00C37538" w:rsidP="00C375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</w:t>
            </w:r>
            <w:r w:rsidR="00685B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ПК 5.1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E5424A"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№7 «Заключительная часть проекта»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42" w:rsidRDefault="00685B42" w:rsidP="00685B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графических материалов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13. Подготовка презентации проекта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42" w:rsidRDefault="00685B42" w:rsidP="00685B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E5424A"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№8 «Подготовка презентации проекта»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14. Анализ проекта по критериям внешней оценки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685B42" w:rsidRDefault="00685B42" w:rsidP="00685B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E5424A"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№9 «Анализ проекта по критериям»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Тема15. Подготовка тезисов доклада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Pr="00C37538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Pr="00C37538" w:rsidRDefault="00C37538" w:rsidP="00C375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E5424A" w:rsidRPr="00C37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№10 «Тезисы доклада для защиты проекта»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16. Публичная защита проектов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685B42" w:rsidRDefault="00685B42" w:rsidP="00685B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1.3, ПК 3.3, ПК 5.1</w:t>
            </w:r>
          </w:p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053E44" w:rsidRDefault="00E542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занятия№ 11-13 Публичная защита проектов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3E44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53E44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53E44">
        <w:tc>
          <w:tcPr>
            <w:tcW w:w="10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 2 семестр)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53E44">
        <w:trPr>
          <w:trHeight w:val="20"/>
        </w:trPr>
        <w:tc>
          <w:tcPr>
            <w:tcW w:w="10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E44" w:rsidRDefault="00E54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44" w:rsidRDefault="00053E44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053E44" w:rsidRDefault="00053E4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ectPr w:rsidR="00053E44">
          <w:footerReference w:type="default" r:id="rId17"/>
          <w:footerReference w:type="first" r:id="rId18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053E44" w:rsidRDefault="00E5424A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 условия реализации программы учебной дисциплины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маркерная доска;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учебно-методическое пособие.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компьютеры по количеству обучающихся;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локальная компьютерная сеть и глобальная компьютерная сеть интернет;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системное и прикладное программное обеспечение;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антивирусное программное обеспечение;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специализированное программное обеспечение;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мультимедиапроектор;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интерактивная доска/панель/экран.</w:t>
      </w:r>
    </w:p>
    <w:p w:rsidR="00053E44" w:rsidRDefault="00053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053E44" w:rsidRDefault="00E542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053E44" w:rsidRDefault="00E5424A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053E44" w:rsidRDefault="00E5424A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Индивидуальный проект. 10-11 классы: методическое пособие/Л.Е. Спиридонова, Б.А. Комаров, О.В. Маркова, В.М. </w:t>
      </w:r>
      <w:r w:rsidR="00092E1E">
        <w:rPr>
          <w:rFonts w:ascii="Times New Roman" w:hAnsi="Times New Roman" w:cs="Times New Roman"/>
          <w:sz w:val="28"/>
          <w:szCs w:val="28"/>
        </w:rPr>
        <w:t>Стацунова. -</w:t>
      </w:r>
      <w:r>
        <w:rPr>
          <w:rFonts w:ascii="Times New Roman" w:hAnsi="Times New Roman" w:cs="Times New Roman"/>
          <w:sz w:val="28"/>
          <w:szCs w:val="28"/>
        </w:rPr>
        <w:t>Санкт-Петербург: КАРО, 2021. - 208 с.</w:t>
      </w:r>
    </w:p>
    <w:p w:rsidR="00053E44" w:rsidRDefault="00E5424A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Гин, С. И. Проект или исследование? / С. И. Гин // Пачатковая школа. – 2021. – № 6. – С. 49–51</w:t>
      </w:r>
    </w:p>
    <w:p w:rsidR="00053E44" w:rsidRDefault="00E5424A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Гурман С.М. Оформление учебных текстовых документов: Методические указания /3. С.М. Гурман, В.И. Семенов. – Богданович, 2020. </w:t>
      </w:r>
    </w:p>
    <w:p w:rsidR="00053E44" w:rsidRDefault="00E5424A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Кунилова О.В., Индивидуальный проект. Проектно-исследовательская деятельность (СПО. Учебное пособие), Москва, </w:t>
      </w:r>
      <w:r w:rsidR="00092E1E">
        <w:rPr>
          <w:rFonts w:ascii="Times New Roman" w:hAnsi="Times New Roman" w:cs="Times New Roman"/>
          <w:sz w:val="28"/>
          <w:szCs w:val="28"/>
        </w:rPr>
        <w:t>КноРус, -</w:t>
      </w:r>
      <w:r>
        <w:rPr>
          <w:rFonts w:ascii="Times New Roman" w:hAnsi="Times New Roman" w:cs="Times New Roman"/>
          <w:sz w:val="28"/>
          <w:szCs w:val="28"/>
        </w:rPr>
        <w:t xml:space="preserve"> 2023, стр.167</w:t>
      </w:r>
    </w:p>
    <w:p w:rsidR="00053E44" w:rsidRDefault="00E5424A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053E44" w:rsidRDefault="00E5424A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 для учащихся основной школы, разработанные А.Г. Шурыгиной и Н.В. Носовой. – Киров: Кировский ИПК и ПРО, 2020</w:t>
      </w:r>
    </w:p>
    <w:p w:rsidR="00053E44" w:rsidRDefault="00E5424A">
      <w:pPr>
        <w:spacing w:after="0" w:line="228" w:lineRule="auto"/>
        <w:ind w:hanging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053E44" w:rsidRDefault="00053E4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E44" w:rsidRDefault="00E5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053E44" w:rsidRDefault="00E5424A">
      <w:pPr>
        <w:pStyle w:val="af1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2017.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 Голуб, Г.Б. Метод проектов - технология компетентностно - ориентированного образования: методическое пособие для педагогов. 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Г.Б. Голуб, Е.А. Перелыгина, О.В. Чуракова; под ред. проф. Е.Я. Когана. - Самара: Учебная литература, 2009. - 176 с.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Новожилова, М.М. Как корректно провести учебное исследование: от замысла к открытию / М.М. Новожилова, С.Г. Воровщиков.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Сергеев И.С. Как организовать проектную деятельность учащихся. – М.: АРКТИ, 2015.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9. Сизикова С.Ф. Основы делового общения. 10-11 кл.: методическое пособие / С.Ф. Сизикова. - М.: Дрофа, 2006. 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Ступицкая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2014. 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 http://psystudy.ru - электронный научный журнал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 http://studentam.net - электронная библиотека учебников</w:t>
      </w:r>
    </w:p>
    <w:p w:rsidR="00053E44" w:rsidRDefault="00E5424A">
      <w:pPr>
        <w:pStyle w:val="af1"/>
        <w:spacing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 http://www.gumer.info - библиотека</w:t>
      </w:r>
    </w:p>
    <w:p w:rsidR="00053E44" w:rsidRDefault="00053E4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053E4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3E44" w:rsidRDefault="00E5424A">
      <w:pPr>
        <w:pStyle w:val="af1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tbl>
      <w:tblPr>
        <w:tblStyle w:val="aff7"/>
        <w:tblW w:w="9714" w:type="dxa"/>
        <w:tblLayout w:type="fixed"/>
        <w:tblLook w:val="04A0" w:firstRow="1" w:lastRow="0" w:firstColumn="1" w:lastColumn="0" w:noHBand="0" w:noVBand="1"/>
      </w:tblPr>
      <w:tblGrid>
        <w:gridCol w:w="4786"/>
        <w:gridCol w:w="1837"/>
        <w:gridCol w:w="3091"/>
      </w:tblGrid>
      <w:tr w:rsidR="00053E44">
        <w:tc>
          <w:tcPr>
            <w:tcW w:w="4786" w:type="dxa"/>
          </w:tcPr>
          <w:p w:rsidR="00053E44" w:rsidRDefault="00E542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1837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053E44">
        <w:tc>
          <w:tcPr>
            <w:tcW w:w="4786" w:type="dxa"/>
          </w:tcPr>
          <w:p w:rsidR="00053E44" w:rsidRDefault="00E5424A">
            <w:pPr>
              <w:widowControl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1837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</w:p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1-4, 9-11, 14-16</w:t>
            </w:r>
          </w:p>
        </w:tc>
        <w:tc>
          <w:tcPr>
            <w:tcW w:w="3091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выполнение заданий Практических занятий №1-13</w:t>
            </w:r>
          </w:p>
        </w:tc>
      </w:tr>
      <w:tr w:rsidR="00053E44">
        <w:tc>
          <w:tcPr>
            <w:tcW w:w="4786" w:type="dxa"/>
          </w:tcPr>
          <w:p w:rsidR="00053E44" w:rsidRDefault="00E5424A">
            <w:pPr>
              <w:widowControl w:val="0"/>
              <w:spacing w:after="0" w:line="228" w:lineRule="auto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37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</w:p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2-4,7, 11,14-16</w:t>
            </w:r>
          </w:p>
        </w:tc>
        <w:tc>
          <w:tcPr>
            <w:tcW w:w="3091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выполнение заданий Практических занятий №1-</w:t>
            </w:r>
            <w:r w:rsidR="00C375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53E44">
        <w:tc>
          <w:tcPr>
            <w:tcW w:w="4786" w:type="dxa"/>
          </w:tcPr>
          <w:p w:rsidR="00053E44" w:rsidRDefault="00E5424A" w:rsidP="001D2C4F">
            <w:pPr>
              <w:widowControl w:val="0"/>
              <w:tabs>
                <w:tab w:val="center" w:pos="54"/>
                <w:tab w:val="center" w:pos="1277"/>
                <w:tab w:val="center" w:pos="165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03. </w:t>
            </w:r>
            <w:r w:rsidR="005C463D" w:rsidRPr="005C463D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837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4,6,11,14-16</w:t>
            </w:r>
          </w:p>
        </w:tc>
        <w:tc>
          <w:tcPr>
            <w:tcW w:w="3091" w:type="dxa"/>
          </w:tcPr>
          <w:p w:rsidR="00053E44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выполнение заданий Практических занятий №1-13</w:t>
            </w:r>
          </w:p>
        </w:tc>
      </w:tr>
      <w:tr w:rsidR="00053E44">
        <w:tc>
          <w:tcPr>
            <w:tcW w:w="4786" w:type="dxa"/>
          </w:tcPr>
          <w:p w:rsidR="00053E44" w:rsidRDefault="00E5424A">
            <w:pPr>
              <w:widowControl w:val="0"/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04. Эффективно взаимодействовать</w:t>
            </w:r>
          </w:p>
          <w:p w:rsidR="00053E44" w:rsidRDefault="00E5424A">
            <w:pPr>
              <w:widowControl w:val="0"/>
              <w:spacing w:after="2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053E44" w:rsidRDefault="00E542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1837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7,11-14</w:t>
            </w:r>
          </w:p>
        </w:tc>
        <w:tc>
          <w:tcPr>
            <w:tcW w:w="3091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053E44">
        <w:tc>
          <w:tcPr>
            <w:tcW w:w="4786" w:type="dxa"/>
          </w:tcPr>
          <w:p w:rsidR="00053E44" w:rsidRDefault="00E5424A">
            <w:pPr>
              <w:widowControl w:val="0"/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06. </w:t>
            </w:r>
            <w:r w:rsidR="005C463D" w:rsidRPr="005C463D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837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4,6,7,11-14</w:t>
            </w:r>
          </w:p>
        </w:tc>
        <w:tc>
          <w:tcPr>
            <w:tcW w:w="3091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053E44">
        <w:tc>
          <w:tcPr>
            <w:tcW w:w="4786" w:type="dxa"/>
          </w:tcPr>
          <w:p w:rsidR="00053E44" w:rsidRDefault="00E5424A">
            <w:pPr>
              <w:widowControl w:val="0"/>
              <w:tabs>
                <w:tab w:val="right" w:pos="1859"/>
                <w:tab w:val="right" w:pos="24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837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6,7,11-14</w:t>
            </w:r>
          </w:p>
        </w:tc>
        <w:tc>
          <w:tcPr>
            <w:tcW w:w="3091" w:type="dxa"/>
          </w:tcPr>
          <w:p w:rsidR="00053E44" w:rsidRDefault="00E542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C37538">
        <w:tc>
          <w:tcPr>
            <w:tcW w:w="4786" w:type="dxa"/>
            <w:tcBorders>
              <w:top w:val="nil"/>
            </w:tcBorders>
          </w:tcPr>
          <w:p w:rsidR="00C37538" w:rsidRDefault="00C37538" w:rsidP="00C375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ПК 1.3. </w:t>
            </w:r>
          </w:p>
          <w:p w:rsidR="00C37538" w:rsidRDefault="00C37538" w:rsidP="00C375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Администрировать инфокоммуникационные сети с использованием сетевых протоколов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37" w:type="dxa"/>
            <w:tcBorders>
              <w:top w:val="nil"/>
            </w:tcBorders>
          </w:tcPr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nil"/>
            </w:tcBorders>
          </w:tcPr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№8-98,11-13</w:t>
            </w:r>
          </w:p>
        </w:tc>
      </w:tr>
      <w:tr w:rsidR="00C37538">
        <w:tc>
          <w:tcPr>
            <w:tcW w:w="4786" w:type="dxa"/>
          </w:tcPr>
          <w:p w:rsidR="00C37538" w:rsidRDefault="00C37538" w:rsidP="00685B4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3.3.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      </w:r>
          </w:p>
        </w:tc>
        <w:tc>
          <w:tcPr>
            <w:tcW w:w="1837" w:type="dxa"/>
          </w:tcPr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</w:tcPr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  <w:tr w:rsidR="00C37538">
        <w:tc>
          <w:tcPr>
            <w:tcW w:w="4786" w:type="dxa"/>
          </w:tcPr>
          <w:p w:rsidR="00C37538" w:rsidRDefault="00C37538" w:rsidP="00C37538">
            <w:pPr>
              <w:spacing w:line="256" w:lineRule="auto"/>
              <w:ind w:firstLine="21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5.1. Анализировать современные конвергентные технологии и системы для выбора оптимальных решений в соответствии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требованиями заказчика.</w:t>
            </w:r>
          </w:p>
        </w:tc>
        <w:tc>
          <w:tcPr>
            <w:tcW w:w="1837" w:type="dxa"/>
          </w:tcPr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</w:tcPr>
          <w:p w:rsidR="00C37538" w:rsidRDefault="00C375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</w:tbl>
    <w:p w:rsidR="00053E44" w:rsidRDefault="00053E44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053E44">
      <w:footerReference w:type="default" r:id="rId19"/>
      <w:footerReference w:type="first" r:id="rId20"/>
      <w:pgSz w:w="11906" w:h="16838"/>
      <w:pgMar w:top="1134" w:right="707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538" w:rsidRDefault="00C37538">
      <w:pPr>
        <w:spacing w:after="0" w:line="240" w:lineRule="auto"/>
      </w:pPr>
      <w:r>
        <w:separator/>
      </w:r>
    </w:p>
  </w:endnote>
  <w:endnote w:type="continuationSeparator" w:id="0">
    <w:p w:rsidR="00C37538" w:rsidRDefault="00C37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552545"/>
      <w:docPartObj>
        <w:docPartGallery w:val="Page Numbers (Bottom of Page)"/>
        <w:docPartUnique/>
      </w:docPartObj>
    </w:sdtPr>
    <w:sdtEndPr/>
    <w:sdtContent>
      <w:p w:rsidR="00C37538" w:rsidRDefault="00C37538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7309D5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  <w:p w:rsidR="00C37538" w:rsidRDefault="007309D5">
        <w:pPr>
          <w:pStyle w:val="ac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3450910"/>
      <w:docPartObj>
        <w:docPartGallery w:val="Page Numbers (Bottom of Page)"/>
        <w:docPartUnique/>
      </w:docPartObj>
    </w:sdtPr>
    <w:sdtEndPr/>
    <w:sdtContent>
      <w:p w:rsidR="00C37538" w:rsidRDefault="00C37538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7309D5">
          <w:rPr>
            <w:rFonts w:ascii="Times New Roman" w:hAnsi="Times New Roman" w:cs="Times New Roman"/>
            <w:noProof/>
          </w:rPr>
          <w:t>14</w:t>
        </w:r>
        <w:r>
          <w:rPr>
            <w:rFonts w:ascii="Times New Roman" w:hAnsi="Times New Roman" w:cs="Times New Roman"/>
          </w:rPr>
          <w:fldChar w:fldCharType="end"/>
        </w:r>
      </w:p>
      <w:p w:rsidR="00C37538" w:rsidRDefault="007309D5">
        <w:pPr>
          <w:pStyle w:val="ac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538" w:rsidRDefault="00C3753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538" w:rsidRDefault="00C3753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538" w:rsidRDefault="00C3753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19572"/>
      <w:docPartObj>
        <w:docPartGallery w:val="Page Numbers (Bottom of Page)"/>
        <w:docPartUnique/>
      </w:docPartObj>
    </w:sdtPr>
    <w:sdtEndPr/>
    <w:sdtContent>
      <w:p w:rsidR="00C37538" w:rsidRDefault="00C37538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7309D5">
          <w:rPr>
            <w:rFonts w:ascii="Times New Roman" w:hAnsi="Times New Roman" w:cs="Times New Roman"/>
            <w:noProof/>
          </w:rPr>
          <w:t>19</w:t>
        </w:r>
        <w:r>
          <w:rPr>
            <w:rFonts w:ascii="Times New Roman" w:hAnsi="Times New Roman" w:cs="Times New Roman"/>
          </w:rPr>
          <w:fldChar w:fldCharType="end"/>
        </w:r>
      </w:p>
      <w:p w:rsidR="00C37538" w:rsidRDefault="007309D5">
        <w:pPr>
          <w:pStyle w:val="ac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538" w:rsidRDefault="00C3753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966212"/>
      <w:docPartObj>
        <w:docPartGallery w:val="Page Numbers (Bottom of Page)"/>
        <w:docPartUnique/>
      </w:docPartObj>
    </w:sdtPr>
    <w:sdtEndPr/>
    <w:sdtContent>
      <w:p w:rsidR="00C37538" w:rsidRDefault="00C37538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7309D5">
          <w:rPr>
            <w:rFonts w:ascii="Times New Roman" w:hAnsi="Times New Roman" w:cs="Times New Roman"/>
            <w:noProof/>
          </w:rPr>
          <w:t>22</w:t>
        </w:r>
        <w:r>
          <w:rPr>
            <w:rFonts w:ascii="Times New Roman" w:hAnsi="Times New Roman" w:cs="Times New Roman"/>
          </w:rPr>
          <w:fldChar w:fldCharType="end"/>
        </w:r>
      </w:p>
      <w:p w:rsidR="00C37538" w:rsidRDefault="007309D5">
        <w:pPr>
          <w:pStyle w:val="ac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538" w:rsidRDefault="00C375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538" w:rsidRDefault="00C37538">
      <w:pPr>
        <w:rPr>
          <w:sz w:val="12"/>
        </w:rPr>
      </w:pPr>
      <w:r>
        <w:separator/>
      </w:r>
    </w:p>
  </w:footnote>
  <w:footnote w:type="continuationSeparator" w:id="0">
    <w:p w:rsidR="00C37538" w:rsidRDefault="00C37538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62A3"/>
    <w:multiLevelType w:val="multilevel"/>
    <w:tmpl w:val="A75E5B92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87D5C6A"/>
    <w:multiLevelType w:val="multilevel"/>
    <w:tmpl w:val="3E7C78B0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DDD1909"/>
    <w:multiLevelType w:val="multilevel"/>
    <w:tmpl w:val="5FC0D0C0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F817FE2"/>
    <w:multiLevelType w:val="multilevel"/>
    <w:tmpl w:val="B5981978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B2C1BA0"/>
    <w:multiLevelType w:val="multilevel"/>
    <w:tmpl w:val="2550DFB6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1B677CC2"/>
    <w:multiLevelType w:val="multilevel"/>
    <w:tmpl w:val="EE501846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1EAE3522"/>
    <w:multiLevelType w:val="multilevel"/>
    <w:tmpl w:val="1CE4D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DED1C92"/>
    <w:multiLevelType w:val="multilevel"/>
    <w:tmpl w:val="7E808218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3E8C42A3"/>
    <w:multiLevelType w:val="multilevel"/>
    <w:tmpl w:val="363E4CC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44860A5B"/>
    <w:multiLevelType w:val="multilevel"/>
    <w:tmpl w:val="0ECE30F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46C37004"/>
    <w:multiLevelType w:val="multilevel"/>
    <w:tmpl w:val="1964944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4A904D95"/>
    <w:multiLevelType w:val="multilevel"/>
    <w:tmpl w:val="0A88851A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58D76614"/>
    <w:multiLevelType w:val="multilevel"/>
    <w:tmpl w:val="C8FE5F30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5A995B42"/>
    <w:multiLevelType w:val="multilevel"/>
    <w:tmpl w:val="7ACEBAD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6E52763"/>
    <w:multiLevelType w:val="multilevel"/>
    <w:tmpl w:val="645EC9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7131804"/>
    <w:multiLevelType w:val="multilevel"/>
    <w:tmpl w:val="11D6ADFC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A3C5DCB"/>
    <w:multiLevelType w:val="multilevel"/>
    <w:tmpl w:val="EA58B0D6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75713C20"/>
    <w:multiLevelType w:val="multilevel"/>
    <w:tmpl w:val="D3528888"/>
    <w:lvl w:ilvl="0">
      <w:start w:val="1"/>
      <w:numFmt w:val="bullet"/>
      <w:lvlText w:val="-"/>
      <w:lvlJc w:val="left"/>
      <w:pPr>
        <w:tabs>
          <w:tab w:val="num" w:pos="0"/>
        </w:tabs>
        <w:ind w:left="1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77C21764"/>
    <w:multiLevelType w:val="multilevel"/>
    <w:tmpl w:val="20BE7EEE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7A4B6163"/>
    <w:multiLevelType w:val="multilevel"/>
    <w:tmpl w:val="B2E22D3E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5"/>
  </w:num>
  <w:num w:numId="5">
    <w:abstractNumId w:val="13"/>
  </w:num>
  <w:num w:numId="6">
    <w:abstractNumId w:val="11"/>
  </w:num>
  <w:num w:numId="7">
    <w:abstractNumId w:val="12"/>
  </w:num>
  <w:num w:numId="8">
    <w:abstractNumId w:val="2"/>
  </w:num>
  <w:num w:numId="9">
    <w:abstractNumId w:val="16"/>
  </w:num>
  <w:num w:numId="10">
    <w:abstractNumId w:val="8"/>
  </w:num>
  <w:num w:numId="11">
    <w:abstractNumId w:val="18"/>
  </w:num>
  <w:num w:numId="12">
    <w:abstractNumId w:val="0"/>
  </w:num>
  <w:num w:numId="13">
    <w:abstractNumId w:val="9"/>
  </w:num>
  <w:num w:numId="14">
    <w:abstractNumId w:val="3"/>
  </w:num>
  <w:num w:numId="15">
    <w:abstractNumId w:val="7"/>
  </w:num>
  <w:num w:numId="16">
    <w:abstractNumId w:val="4"/>
  </w:num>
  <w:num w:numId="17">
    <w:abstractNumId w:val="19"/>
  </w:num>
  <w:num w:numId="18">
    <w:abstractNumId w:val="17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E44"/>
    <w:rsid w:val="00053E44"/>
    <w:rsid w:val="000909D1"/>
    <w:rsid w:val="00092E1E"/>
    <w:rsid w:val="000C5295"/>
    <w:rsid w:val="001D2C4F"/>
    <w:rsid w:val="00252321"/>
    <w:rsid w:val="005C463D"/>
    <w:rsid w:val="00685B42"/>
    <w:rsid w:val="007309D5"/>
    <w:rsid w:val="00811DB9"/>
    <w:rsid w:val="00C37538"/>
    <w:rsid w:val="00C81773"/>
    <w:rsid w:val="00E5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44E6"/>
  <w15:docId w15:val="{FDC13B6E-E841-4857-8CB2-0C23259F3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uppressAutoHyphens w:val="0"/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92E1E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customStyle="1" w:styleId="a5">
    <w:name w:val="Символ сноски"/>
    <w:uiPriority w:val="99"/>
    <w:qFormat/>
    <w:rsid w:val="00F241E3"/>
    <w:rPr>
      <w:rFonts w:cs="Times New Roman"/>
      <w:vertAlign w:val="superscript"/>
    </w:rPr>
  </w:style>
  <w:style w:type="character" w:styleId="a6">
    <w:name w:val="footnote reference"/>
    <w:rPr>
      <w:rFonts w:cs="Times New Roman"/>
      <w:vertAlign w:val="superscript"/>
    </w:rPr>
  </w:style>
  <w:style w:type="character" w:styleId="a7">
    <w:name w:val="Emphasis"/>
    <w:qFormat/>
    <w:rsid w:val="00F241E3"/>
    <w:rPr>
      <w:rFonts w:cs="Times New Roman"/>
      <w:i/>
    </w:rPr>
  </w:style>
  <w:style w:type="character" w:styleId="a8">
    <w:name w:val="Hyperlink"/>
    <w:uiPriority w:val="99"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9F3B42"/>
  </w:style>
  <w:style w:type="character" w:customStyle="1" w:styleId="ab">
    <w:name w:val="Нижний колонтитул Знак"/>
    <w:basedOn w:val="a0"/>
    <w:link w:val="ac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d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e">
    <w:name w:val="Обычный (веб) Знак"/>
    <w:link w:val="af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1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 Знак"/>
    <w:basedOn w:val="a0"/>
    <w:link w:val="af3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9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a">
    <w:name w:val="Тема примечания Знак"/>
    <w:basedOn w:val="af6"/>
    <w:link w:val="afb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afc">
    <w:name w:val="Символ концевой сноски"/>
    <w:qFormat/>
  </w:style>
  <w:style w:type="character" w:styleId="afd">
    <w:name w:val="endnote reference"/>
    <w:rPr>
      <w:vertAlign w:val="superscript"/>
    </w:rPr>
  </w:style>
  <w:style w:type="paragraph" w:customStyle="1" w:styleId="13">
    <w:name w:val="Заголовок1"/>
    <w:basedOn w:val="a"/>
    <w:next w:val="af3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3">
    <w:name w:val="Body Text"/>
    <w:basedOn w:val="a"/>
    <w:link w:val="af2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"/>
    <w:basedOn w:val="af3"/>
    <w:rPr>
      <w:rFonts w:cs="Droid Sans Devanagari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f0">
    <w:name w:val="index heading"/>
    <w:basedOn w:val="13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1">
    <w:name w:val="List Paragraph"/>
    <w:basedOn w:val="a"/>
    <w:link w:val="af0"/>
    <w:uiPriority w:val="34"/>
    <w:qFormat/>
    <w:rsid w:val="004D578C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styleId="aff1">
    <w:name w:val="TOC Heading"/>
    <w:basedOn w:val="1"/>
    <w:next w:val="a"/>
    <w:uiPriority w:val="39"/>
    <w:unhideWhenUsed/>
    <w:qFormat/>
    <w:rsid w:val="0027126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aff2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1"/>
    <w:next w:val="a"/>
    <w:link w:val="ae"/>
    <w:autoRedefine/>
    <w:uiPriority w:val="99"/>
    <w:semiHidden/>
    <w:unhideWhenUsed/>
    <w:qFormat/>
    <w:rsid w:val="00DB0C17"/>
    <w:pPr>
      <w:spacing w:line="252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f3">
    <w:name w:val="No Spacing"/>
    <w:uiPriority w:val="1"/>
    <w:qFormat/>
    <w:rsid w:val="00DB0C17"/>
    <w:rPr>
      <w:rFonts w:eastAsia="Times New Roman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4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annotation text"/>
    <w:basedOn w:val="a"/>
    <w:link w:val="af6"/>
    <w:uiPriority w:val="99"/>
    <w:semiHidden/>
    <w:unhideWhenUsed/>
    <w:qFormat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7"/>
    <w:next w:val="af7"/>
    <w:link w:val="afa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4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rFonts w:ascii="Calibri" w:eastAsia="Calibri" w:hAnsi="Calibri" w:cs="Calibri"/>
      <w:color w:val="000000"/>
      <w:sz w:val="20"/>
      <w:lang w:val="en-US"/>
    </w:rPr>
  </w:style>
  <w:style w:type="paragraph" w:customStyle="1" w:styleId="aff5">
    <w:name w:val="Содержимое таблицы"/>
    <w:basedOn w:val="a"/>
    <w:qFormat/>
    <w:pPr>
      <w:widowControl w:val="0"/>
      <w:suppressLineNumbers/>
    </w:pPr>
  </w:style>
  <w:style w:type="paragraph" w:customStyle="1" w:styleId="aff6">
    <w:name w:val="Заголовок таблицы"/>
    <w:basedOn w:val="aff5"/>
    <w:qFormat/>
    <w:pPr>
      <w:jc w:val="center"/>
    </w:pPr>
    <w:rPr>
      <w:b/>
      <w:bCs/>
    </w:rPr>
  </w:style>
  <w:style w:type="table" w:styleId="aff7">
    <w:name w:val="Table Grid"/>
    <w:basedOn w:val="a1"/>
    <w:uiPriority w:val="59"/>
    <w:rsid w:val="009865C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92E1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TJxBJiyfJ/jZIZCZO0jmPJNSxaXGazXzlYO8C7wta/c=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OPQzhsb1HuTNsLCS5iG8kCNvZznl/Hl+nk2GkiOERBM=</DigestValue>
    </Reference>
  </SignedInfo>
  <SignatureValue>nIiRA4LHpZMlofyot9mPziJ9j3Cq5HNGx9ikr8sKKkGkX0TNd4zAfg2+9yJl/eRx
mK/Dil4O5hdeA029gS2vRQ==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0/09/xmldsig#sha1"/>
        <DigestValue>CvoLm9umJkRPvK8pKrKG95U81YU=</DigestValue>
      </Reference>
      <Reference URI="/word/document.xml?ContentType=application/vnd.openxmlformats-officedocument.wordprocessingml.document.main+xml">
        <DigestMethod Algorithm="http://www.w3.org/2000/09/xmldsig#sha1"/>
        <DigestValue>O9bsvEAMz2XZfpe6tjALwn8+Eis=</DigestValue>
      </Reference>
      <Reference URI="/word/endnotes.xml?ContentType=application/vnd.openxmlformats-officedocument.wordprocessingml.endnotes+xml">
        <DigestMethod Algorithm="http://www.w3.org/2000/09/xmldsig#sha1"/>
        <DigestValue>lgbyf+R02a5CH9eOXA9vNKOfI6I=</DigestValue>
      </Reference>
      <Reference URI="/word/fontTable.xml?ContentType=application/vnd.openxmlformats-officedocument.wordprocessingml.fontTable+xml">
        <DigestMethod Algorithm="http://www.w3.org/2000/09/xmldsig#sha1"/>
        <DigestValue>r6+ltQfuFduLc9myFikCrvcVyfc=</DigestValue>
      </Reference>
      <Reference URI="/word/footer1.xml?ContentType=application/vnd.openxmlformats-officedocument.wordprocessingml.footer+xml">
        <DigestMethod Algorithm="http://www.w3.org/2000/09/xmldsig#sha1"/>
        <DigestValue>au2wCLNb9hLXxrAh/G0KR9kx0vc=</DigestValue>
      </Reference>
      <Reference URI="/word/footer2.xml?ContentType=application/vnd.openxmlformats-officedocument.wordprocessingml.footer+xml">
        <DigestMethod Algorithm="http://www.w3.org/2000/09/xmldsig#sha1"/>
        <DigestValue>4YJjy9XayM00bzqKxBTeFjpiL7g=</DigestValue>
      </Reference>
      <Reference URI="/word/footer3.xml?ContentType=application/vnd.openxmlformats-officedocument.wordprocessingml.footer+xml">
        <DigestMethod Algorithm="http://www.w3.org/2000/09/xmldsig#sha1"/>
        <DigestValue>KaULiMKcXfY+OqEbnVVE7ztz0xE=</DigestValue>
      </Reference>
      <Reference URI="/word/footer4.xml?ContentType=application/vnd.openxmlformats-officedocument.wordprocessingml.footer+xml">
        <DigestMethod Algorithm="http://www.w3.org/2000/09/xmldsig#sha1"/>
        <DigestValue>KaULiMKcXfY+OqEbnVVE7ztz0xE=</DigestValue>
      </Reference>
      <Reference URI="/word/footer5.xml?ContentType=application/vnd.openxmlformats-officedocument.wordprocessingml.footer+xml">
        <DigestMethod Algorithm="http://www.w3.org/2000/09/xmldsig#sha1"/>
        <DigestValue>KaULiMKcXfY+OqEbnVVE7ztz0xE=</DigestValue>
      </Reference>
      <Reference URI="/word/footer6.xml?ContentType=application/vnd.openxmlformats-officedocument.wordprocessingml.footer+xml">
        <DigestMethod Algorithm="http://www.w3.org/2000/09/xmldsig#sha1"/>
        <DigestValue>HRYTp0EjxvUmTtgFJApncfkvEgU=</DigestValue>
      </Reference>
      <Reference URI="/word/footer7.xml?ContentType=application/vnd.openxmlformats-officedocument.wordprocessingml.footer+xml">
        <DigestMethod Algorithm="http://www.w3.org/2000/09/xmldsig#sha1"/>
        <DigestValue>KaULiMKcXfY+OqEbnVVE7ztz0xE=</DigestValue>
      </Reference>
      <Reference URI="/word/footer8.xml?ContentType=application/vnd.openxmlformats-officedocument.wordprocessingml.footer+xml">
        <DigestMethod Algorithm="http://www.w3.org/2000/09/xmldsig#sha1"/>
        <DigestValue>X2YD21FAyZbxuPVdB3oUYmUIDqg=</DigestValue>
      </Reference>
      <Reference URI="/word/footer9.xml?ContentType=application/vnd.openxmlformats-officedocument.wordprocessingml.footer+xml">
        <DigestMethod Algorithm="http://www.w3.org/2000/09/xmldsig#sha1"/>
        <DigestValue>KaULiMKcXfY+OqEbnVVE7ztz0xE=</DigestValue>
      </Reference>
      <Reference URI="/word/footnotes.xml?ContentType=application/vnd.openxmlformats-officedocument.wordprocessingml.footnotes+xml">
        <DigestMethod Algorithm="http://www.w3.org/2000/09/xmldsig#sha1"/>
        <DigestValue>TMOhO0otpBPEKBGQ112giXfXFVA=</DigestValue>
      </Reference>
      <Reference URI="/word/numbering.xml?ContentType=application/vnd.openxmlformats-officedocument.wordprocessingml.numbering+xml">
        <DigestMethod Algorithm="http://www.w3.org/2000/09/xmldsig#sha1"/>
        <DigestValue>B2IoD1TN2Lz9S4N7kYDvpC4lJ+k=</DigestValue>
      </Reference>
      <Reference URI="/word/settings.xml?ContentType=application/vnd.openxmlformats-officedocument.wordprocessingml.settings+xml">
        <DigestMethod Algorithm="http://www.w3.org/2000/09/xmldsig#sha1"/>
        <DigestValue>+Gj+MTwh9WCQSYsm9IKgK08wKow=</DigestValue>
      </Reference>
      <Reference URI="/word/styles.xml?ContentType=application/vnd.openxmlformats-officedocument.wordprocessingml.styles+xml">
        <DigestMethod Algorithm="http://www.w3.org/2000/09/xmldsig#sha1"/>
        <DigestValue>/qWz+oY7vlOI/qSrEcIvWyPysho=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2024-08-30T14:07:21Z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2024-08-30T14:07:21Z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29f02576-6d1f-48a8-b919-a4226d03cdc9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7241C-BBE2-4B2C-A16B-EAB90201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23</Pages>
  <Words>4395</Words>
  <Characters>25055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User</cp:lastModifiedBy>
  <cp:revision>52</cp:revision>
  <cp:lastPrinted>2024-05-14T18:38:00Z</cp:lastPrinted>
  <dcterms:created xsi:type="dcterms:W3CDTF">2023-03-09T07:41:00Z</dcterms:created>
  <dcterms:modified xsi:type="dcterms:W3CDTF">2024-08-30T14:07:00Z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